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1202" w:rsidRDefault="00321202" w:rsidP="00321202">
      <w:pPr>
        <w:rPr>
          <w:b/>
          <w:bCs/>
          <w:i/>
        </w:rPr>
      </w:pPr>
      <w:bookmarkStart w:id="0" w:name="_Toc141974534"/>
    </w:p>
    <w:p w:rsidR="00F44528" w:rsidRPr="00F44528" w:rsidRDefault="00765E02" w:rsidP="00F44528">
      <w:pPr>
        <w:rPr>
          <w:b/>
          <w:bCs/>
          <w:i/>
          <w:color w:val="0070C0"/>
        </w:rPr>
      </w:pPr>
      <w:r>
        <w:rPr>
          <w:b/>
          <w:bCs/>
          <w:i/>
          <w:color w:val="0070C0"/>
        </w:rPr>
        <w:t xml:space="preserve">Fișa </w:t>
      </w:r>
      <w:r w:rsidR="00321202" w:rsidRPr="001709F4">
        <w:rPr>
          <w:b/>
          <w:bCs/>
          <w:i/>
          <w:color w:val="0070C0"/>
        </w:rPr>
        <w:t xml:space="preserve"> Indicatori Proiecte fazate </w:t>
      </w:r>
      <w:r w:rsidR="00321202">
        <w:rPr>
          <w:b/>
          <w:bCs/>
          <w:i/>
          <w:color w:val="0070C0"/>
        </w:rPr>
        <w:t>2014-2020</w:t>
      </w:r>
      <w:r w:rsidR="00F44528" w:rsidRPr="00F44528">
        <w:rPr>
          <w:b/>
          <w:bCs/>
          <w:color w:val="0070C0"/>
        </w:rPr>
        <w:t xml:space="preserve"> </w:t>
      </w:r>
      <w:r w:rsidR="00F44528" w:rsidRPr="00F44528">
        <w:rPr>
          <w:b/>
          <w:bCs/>
          <w:i/>
          <w:color w:val="0070C0"/>
        </w:rPr>
        <w:t xml:space="preserve">Prioritatea 3. O regiune prietenoasă cu mediul </w:t>
      </w:r>
    </w:p>
    <w:tbl>
      <w:tblPr>
        <w:tblStyle w:val="TableGrid"/>
        <w:tblW w:w="0" w:type="auto"/>
        <w:tblLook w:val="04A0" w:firstRow="1" w:lastRow="0" w:firstColumn="1" w:lastColumn="0" w:noHBand="0" w:noVBand="1"/>
      </w:tblPr>
      <w:tblGrid>
        <w:gridCol w:w="6232"/>
        <w:gridCol w:w="7088"/>
      </w:tblGrid>
      <w:tr w:rsidR="00321202" w:rsidTr="00F80E4F">
        <w:tc>
          <w:tcPr>
            <w:tcW w:w="6232" w:type="dxa"/>
          </w:tcPr>
          <w:p w:rsidR="00321202" w:rsidRDefault="00321202" w:rsidP="00EB7AFD">
            <w:pPr>
              <w:rPr>
                <w:b/>
                <w:bCs/>
                <w:i/>
              </w:rPr>
            </w:pPr>
            <w:r>
              <w:rPr>
                <w:b/>
                <w:bCs/>
                <w:i/>
              </w:rPr>
              <w:t>POR 2014-2020</w:t>
            </w:r>
          </w:p>
        </w:tc>
        <w:tc>
          <w:tcPr>
            <w:tcW w:w="7088" w:type="dxa"/>
          </w:tcPr>
          <w:p w:rsidR="00321202" w:rsidRDefault="00321202" w:rsidP="00EB7AFD">
            <w:pPr>
              <w:rPr>
                <w:b/>
                <w:bCs/>
                <w:i/>
              </w:rPr>
            </w:pPr>
            <w:r>
              <w:rPr>
                <w:b/>
                <w:bCs/>
                <w:i/>
              </w:rPr>
              <w:t>PRBI 2021-2027</w:t>
            </w:r>
          </w:p>
        </w:tc>
      </w:tr>
      <w:tr w:rsidR="00321202" w:rsidTr="00F80E4F">
        <w:tc>
          <w:tcPr>
            <w:tcW w:w="6232" w:type="dxa"/>
          </w:tcPr>
          <w:p w:rsidR="00321202" w:rsidRPr="001709F4" w:rsidRDefault="00321202" w:rsidP="00EB7AFD">
            <w:pPr>
              <w:rPr>
                <w:b/>
                <w:bCs/>
                <w:i/>
                <w:color w:val="0070C0"/>
              </w:rPr>
            </w:pPr>
            <w:r w:rsidRPr="001709F4">
              <w:rPr>
                <w:b/>
                <w:bCs/>
                <w:i/>
                <w:color w:val="0070C0"/>
              </w:rPr>
              <w:t>AP 3 - Sprijinirea tranziției către o economie cu emisii scăzute de carbon</w:t>
            </w:r>
          </w:p>
          <w:p w:rsidR="00321202" w:rsidRDefault="00321202" w:rsidP="00EB7AFD">
            <w:pPr>
              <w:rPr>
                <w:b/>
                <w:bCs/>
                <w:i/>
              </w:rPr>
            </w:pPr>
          </w:p>
        </w:tc>
        <w:tc>
          <w:tcPr>
            <w:tcW w:w="7088" w:type="dxa"/>
          </w:tcPr>
          <w:p w:rsidR="00321202" w:rsidRPr="00003A0A" w:rsidRDefault="00321202" w:rsidP="00EB7AFD">
            <w:pPr>
              <w:pStyle w:val="Default"/>
              <w:rPr>
                <w:color w:val="0070C0"/>
              </w:rPr>
            </w:pPr>
            <w:r w:rsidRPr="00003A0A">
              <w:rPr>
                <w:b/>
                <w:bCs/>
                <w:color w:val="0070C0"/>
                <w:sz w:val="22"/>
                <w:szCs w:val="22"/>
              </w:rPr>
              <w:t xml:space="preserve">Prioritatea 3. O regiune prietenoasă cu mediul </w:t>
            </w:r>
          </w:p>
          <w:p w:rsidR="00765E02" w:rsidRDefault="00765E02" w:rsidP="00765E02">
            <w:pPr>
              <w:rPr>
                <w:b/>
                <w:bCs/>
                <w:i/>
                <w:color w:val="0070C0"/>
              </w:rPr>
            </w:pPr>
            <w:r w:rsidRPr="00003A0A">
              <w:rPr>
                <w:b/>
                <w:bCs/>
                <w:i/>
                <w:color w:val="0070C0"/>
              </w:rPr>
              <w:t>Titlul acțiunii:</w:t>
            </w:r>
            <w:r>
              <w:rPr>
                <w:b/>
                <w:bCs/>
                <w:i/>
                <w:color w:val="0070C0"/>
              </w:rPr>
              <w:t xml:space="preserve">3.2 </w:t>
            </w:r>
            <w:r w:rsidRPr="00003A0A">
              <w:rPr>
                <w:b/>
                <w:bCs/>
                <w:i/>
                <w:color w:val="0070C0"/>
              </w:rPr>
              <w:t xml:space="preserve"> Creșterea eficienței energetice în clădirile publice </w:t>
            </w:r>
          </w:p>
          <w:p w:rsidR="00321202" w:rsidRPr="00003A0A" w:rsidRDefault="00321202" w:rsidP="00EB7AFD">
            <w:pPr>
              <w:rPr>
                <w:b/>
                <w:bCs/>
                <w:i/>
                <w:color w:val="0070C0"/>
              </w:rPr>
            </w:pPr>
          </w:p>
        </w:tc>
      </w:tr>
      <w:tr w:rsidR="00321202" w:rsidTr="00F80E4F">
        <w:tc>
          <w:tcPr>
            <w:tcW w:w="6232" w:type="dxa"/>
          </w:tcPr>
          <w:p w:rsidR="00321202" w:rsidRPr="001709F4" w:rsidRDefault="00321202" w:rsidP="00EB7AFD">
            <w:pPr>
              <w:rPr>
                <w:b/>
                <w:bCs/>
                <w:i/>
                <w:color w:val="0070C0"/>
              </w:rPr>
            </w:pPr>
            <w:r w:rsidRPr="001709F4">
              <w:rPr>
                <w:b/>
                <w:bCs/>
                <w:i/>
                <w:color w:val="0070C0"/>
              </w:rPr>
              <w:t>PI 3.1B - Creşterea eficienţei energetice în clădirile rezidenţiale, clădirile publice şi sistemele de luminat public, îndeosebi a celor care inregistrează consumuri energetice mari</w:t>
            </w:r>
          </w:p>
          <w:p w:rsidR="00321202" w:rsidRDefault="00321202" w:rsidP="00EB7AFD">
            <w:pPr>
              <w:rPr>
                <w:b/>
                <w:bCs/>
                <w:i/>
              </w:rPr>
            </w:pPr>
          </w:p>
        </w:tc>
        <w:tc>
          <w:tcPr>
            <w:tcW w:w="7088" w:type="dxa"/>
          </w:tcPr>
          <w:p w:rsidR="00321202" w:rsidRPr="00003A0A" w:rsidRDefault="00321202" w:rsidP="00EB7AFD">
            <w:pPr>
              <w:rPr>
                <w:b/>
                <w:bCs/>
                <w:i/>
                <w:color w:val="0070C0"/>
              </w:rPr>
            </w:pPr>
            <w:r w:rsidRPr="00003A0A">
              <w:rPr>
                <w:b/>
                <w:bCs/>
                <w:i/>
                <w:color w:val="0070C0"/>
              </w:rPr>
              <w:t>Obiectiv specific: 2. (i) Promovarea măsurilor de eficiență energetică și reducerea emisiilor de gaze cu efect de seră</w:t>
            </w:r>
          </w:p>
          <w:p w:rsidR="00321202" w:rsidRPr="00003A0A" w:rsidRDefault="00321202" w:rsidP="00EB7AFD">
            <w:pPr>
              <w:rPr>
                <w:b/>
                <w:bCs/>
                <w:i/>
                <w:color w:val="0070C0"/>
              </w:rPr>
            </w:pPr>
          </w:p>
        </w:tc>
      </w:tr>
    </w:tbl>
    <w:p w:rsidR="00321202" w:rsidRDefault="00321202" w:rsidP="00321202">
      <w:pPr>
        <w:rPr>
          <w:b/>
          <w:bCs/>
          <w:i/>
        </w:rPr>
      </w:pPr>
    </w:p>
    <w:p w:rsidR="00321202" w:rsidRDefault="00321202" w:rsidP="00321202">
      <w:pPr>
        <w:rPr>
          <w:b/>
          <w:bCs/>
          <w:i/>
        </w:rPr>
      </w:pPr>
      <w:r w:rsidRPr="001709F4">
        <w:rPr>
          <w:b/>
          <w:bCs/>
          <w:i/>
        </w:rPr>
        <w:t>3.8.</w:t>
      </w:r>
      <w:r w:rsidRPr="001709F4">
        <w:rPr>
          <w:b/>
          <w:bCs/>
          <w:i/>
        </w:rPr>
        <w:tab/>
        <w:t xml:space="preserve">Indicatori </w:t>
      </w:r>
    </w:p>
    <w:p w:rsidR="00F80E4F" w:rsidRPr="00F80E4F" w:rsidRDefault="00F80E4F" w:rsidP="00F80E4F">
      <w:pPr>
        <w:numPr>
          <w:ilvl w:val="0"/>
          <w:numId w:val="5"/>
        </w:numPr>
        <w:rPr>
          <w:b/>
          <w:bCs/>
          <w:i/>
        </w:rPr>
      </w:pPr>
      <w:bookmarkStart w:id="1" w:name="_Hlk162527705"/>
      <w:r w:rsidRPr="00F80E4F">
        <w:rPr>
          <w:b/>
          <w:bCs/>
          <w:i/>
        </w:rPr>
        <w:t>Indicatori aferenți proiectului</w:t>
      </w:r>
    </w:p>
    <w:p w:rsidR="00F80E4F" w:rsidRPr="00F80E4F" w:rsidRDefault="00F80E4F" w:rsidP="00F80E4F">
      <w:pPr>
        <w:rPr>
          <w:b/>
          <w:bCs/>
          <w:i/>
        </w:rPr>
      </w:pPr>
      <w:r w:rsidRPr="00F80E4F">
        <w:rPr>
          <w:b/>
          <w:bCs/>
          <w:i/>
        </w:rPr>
        <w:t>Beneficiarii vor completa secțiunile cererilor de finanțare cu privire la indicatori, astfel:</w:t>
      </w:r>
    </w:p>
    <w:p w:rsidR="00F80E4F" w:rsidRPr="00F80E4F" w:rsidRDefault="00F80E4F" w:rsidP="00F80E4F">
      <w:pPr>
        <w:numPr>
          <w:ilvl w:val="0"/>
          <w:numId w:val="6"/>
        </w:numPr>
        <w:rPr>
          <w:b/>
          <w:bCs/>
          <w:i/>
        </w:rPr>
      </w:pPr>
      <w:r w:rsidRPr="00F80E4F">
        <w:rPr>
          <w:b/>
          <w:bCs/>
          <w:i/>
        </w:rPr>
        <w:t>Se vor prelua indicatorii aferenți POR 2014-2020 luând în considerare instrucțiunile de completare descrise mai jos și selectând din nomenclator tipul de indicator.</w:t>
      </w:r>
    </w:p>
    <w:p w:rsidR="00F80E4F" w:rsidRPr="00F80E4F" w:rsidRDefault="00F80E4F" w:rsidP="00F80E4F">
      <w:pPr>
        <w:numPr>
          <w:ilvl w:val="0"/>
          <w:numId w:val="6"/>
        </w:numPr>
        <w:rPr>
          <w:b/>
          <w:bCs/>
          <w:i/>
        </w:rPr>
      </w:pPr>
      <w:r w:rsidRPr="00F80E4F">
        <w:rPr>
          <w:b/>
          <w:bCs/>
          <w:i/>
        </w:rPr>
        <w:t>Se vor completa indicatorii aferenți PR</w:t>
      </w:r>
      <w:r>
        <w:rPr>
          <w:b/>
          <w:bCs/>
          <w:i/>
        </w:rPr>
        <w:t xml:space="preserve"> BI </w:t>
      </w:r>
      <w:r w:rsidRPr="00F80E4F">
        <w:rPr>
          <w:b/>
          <w:bCs/>
          <w:i/>
        </w:rPr>
        <w:t xml:space="preserve">2021-2027, </w:t>
      </w:r>
      <w:r>
        <w:rPr>
          <w:b/>
          <w:bCs/>
          <w:i/>
        </w:rPr>
        <w:t xml:space="preserve">ținând cont de metoda  de cacul prezentată mai jos </w:t>
      </w:r>
    </w:p>
    <w:tbl>
      <w:tblPr>
        <w:tblStyle w:val="TableGrid"/>
        <w:tblW w:w="14885" w:type="dxa"/>
        <w:tblInd w:w="-289" w:type="dxa"/>
        <w:tblLook w:val="04A0" w:firstRow="1" w:lastRow="0" w:firstColumn="1" w:lastColumn="0" w:noHBand="0" w:noVBand="1"/>
      </w:tblPr>
      <w:tblGrid>
        <w:gridCol w:w="1277"/>
        <w:gridCol w:w="3260"/>
        <w:gridCol w:w="3118"/>
        <w:gridCol w:w="7230"/>
      </w:tblGrid>
      <w:tr w:rsidR="00F80E4F" w:rsidRPr="00F80E4F" w:rsidTr="00B538C6">
        <w:tc>
          <w:tcPr>
            <w:tcW w:w="1277" w:type="dxa"/>
            <w:shd w:val="clear" w:color="auto" w:fill="F2F2F2" w:themeFill="background1" w:themeFillShade="F2"/>
          </w:tcPr>
          <w:bookmarkEnd w:id="1"/>
          <w:p w:rsidR="00F80E4F" w:rsidRPr="00F80E4F" w:rsidRDefault="00F80E4F" w:rsidP="00F80E4F">
            <w:pPr>
              <w:spacing w:after="160" w:line="259" w:lineRule="auto"/>
              <w:rPr>
                <w:b/>
                <w:bCs/>
                <w:i/>
              </w:rPr>
            </w:pPr>
            <w:r w:rsidRPr="00F80E4F">
              <w:rPr>
                <w:b/>
                <w:bCs/>
                <w:i/>
              </w:rPr>
              <w:t>Program</w:t>
            </w:r>
          </w:p>
        </w:tc>
        <w:tc>
          <w:tcPr>
            <w:tcW w:w="3260" w:type="dxa"/>
            <w:shd w:val="clear" w:color="auto" w:fill="F2F2F2" w:themeFill="background1" w:themeFillShade="F2"/>
            <w:vAlign w:val="center"/>
          </w:tcPr>
          <w:p w:rsidR="00F80E4F" w:rsidRPr="00F80E4F" w:rsidRDefault="00F80E4F" w:rsidP="00F80E4F">
            <w:pPr>
              <w:spacing w:after="160" w:line="259" w:lineRule="auto"/>
              <w:rPr>
                <w:b/>
                <w:bCs/>
                <w:i/>
              </w:rPr>
            </w:pPr>
            <w:r w:rsidRPr="00F80E4F">
              <w:rPr>
                <w:b/>
                <w:bCs/>
                <w:i/>
              </w:rPr>
              <w:t>Denumire indicator</w:t>
            </w:r>
          </w:p>
        </w:tc>
        <w:tc>
          <w:tcPr>
            <w:tcW w:w="3118" w:type="dxa"/>
            <w:shd w:val="clear" w:color="auto" w:fill="F2F2F2" w:themeFill="background1" w:themeFillShade="F2"/>
            <w:vAlign w:val="center"/>
          </w:tcPr>
          <w:p w:rsidR="00F80E4F" w:rsidRPr="00F80E4F" w:rsidRDefault="00F80E4F" w:rsidP="00F80E4F">
            <w:pPr>
              <w:spacing w:after="160" w:line="259" w:lineRule="auto"/>
              <w:rPr>
                <w:b/>
                <w:bCs/>
                <w:i/>
              </w:rPr>
            </w:pPr>
            <w:r w:rsidRPr="00F80E4F">
              <w:rPr>
                <w:b/>
                <w:bCs/>
                <w:i/>
              </w:rPr>
              <w:t>Tip de indicator</w:t>
            </w:r>
          </w:p>
        </w:tc>
        <w:tc>
          <w:tcPr>
            <w:tcW w:w="7230" w:type="dxa"/>
            <w:shd w:val="clear" w:color="auto" w:fill="F2F2F2" w:themeFill="background1" w:themeFillShade="F2"/>
            <w:vAlign w:val="center"/>
          </w:tcPr>
          <w:p w:rsidR="00F80E4F" w:rsidRPr="00F80E4F" w:rsidRDefault="00F80E4F" w:rsidP="00F80E4F">
            <w:pPr>
              <w:spacing w:after="160" w:line="259" w:lineRule="auto"/>
              <w:rPr>
                <w:b/>
                <w:bCs/>
                <w:i/>
              </w:rPr>
            </w:pPr>
            <w:r w:rsidRPr="00F80E4F">
              <w:rPr>
                <w:b/>
                <w:bCs/>
                <w:i/>
              </w:rPr>
              <w:t>Instrucțiuni de completare</w:t>
            </w:r>
          </w:p>
        </w:tc>
      </w:tr>
      <w:tr w:rsidR="00F80E4F" w:rsidRPr="00F80E4F" w:rsidTr="00B538C6">
        <w:tc>
          <w:tcPr>
            <w:tcW w:w="1277" w:type="dxa"/>
            <w:vAlign w:val="center"/>
          </w:tcPr>
          <w:p w:rsidR="00F80E4F" w:rsidRPr="00F80E4F" w:rsidRDefault="00F80E4F" w:rsidP="00F80E4F">
            <w:pPr>
              <w:spacing w:after="160" w:line="259" w:lineRule="auto"/>
              <w:rPr>
                <w:b/>
                <w:bCs/>
                <w:i/>
              </w:rPr>
            </w:pPr>
            <w:r w:rsidRPr="00F80E4F">
              <w:rPr>
                <w:b/>
                <w:bCs/>
                <w:i/>
              </w:rPr>
              <w:t>POR 2014-2020</w:t>
            </w:r>
          </w:p>
        </w:tc>
        <w:tc>
          <w:tcPr>
            <w:tcW w:w="3260" w:type="dxa"/>
            <w:vAlign w:val="center"/>
          </w:tcPr>
          <w:p w:rsidR="00F80E4F" w:rsidRPr="00F80E4F" w:rsidRDefault="00F80E4F" w:rsidP="00F80E4F">
            <w:pPr>
              <w:spacing w:after="160" w:line="259" w:lineRule="auto"/>
              <w:rPr>
                <w:b/>
                <w:bCs/>
                <w:i/>
                <w:iCs/>
              </w:rPr>
            </w:pPr>
            <w:r w:rsidRPr="00F80E4F">
              <w:rPr>
                <w:b/>
                <w:bCs/>
                <w:i/>
              </w:rPr>
              <w:t>IS5 Consumul de energie finală în clădirile publice (Mtep)</w:t>
            </w:r>
          </w:p>
        </w:tc>
        <w:tc>
          <w:tcPr>
            <w:tcW w:w="3118" w:type="dxa"/>
            <w:vAlign w:val="center"/>
          </w:tcPr>
          <w:p w:rsidR="00F80E4F" w:rsidRPr="00F80E4F" w:rsidRDefault="00F80E4F" w:rsidP="00F80E4F">
            <w:pPr>
              <w:spacing w:after="160" w:line="259" w:lineRule="auto"/>
              <w:rPr>
                <w:b/>
                <w:bCs/>
                <w:i/>
              </w:rPr>
            </w:pPr>
            <w:r w:rsidRPr="00F80E4F">
              <w:rPr>
                <w:b/>
                <w:bCs/>
                <w:i/>
              </w:rPr>
              <w:t>Indicator POR aferent priorității de investiție –  pentru POR 2014-2020</w:t>
            </w:r>
          </w:p>
        </w:tc>
        <w:tc>
          <w:tcPr>
            <w:tcW w:w="7230" w:type="dxa"/>
            <w:vAlign w:val="center"/>
          </w:tcPr>
          <w:p w:rsidR="00F80E4F" w:rsidRPr="00F80E4F" w:rsidRDefault="00F80E4F" w:rsidP="00F80E4F">
            <w:pPr>
              <w:spacing w:after="160" w:line="259" w:lineRule="auto"/>
              <w:rPr>
                <w:b/>
                <w:bCs/>
                <w:i/>
              </w:rPr>
            </w:pPr>
            <w:r w:rsidRPr="00F80E4F">
              <w:rPr>
                <w:b/>
                <w:bCs/>
                <w:i/>
              </w:rPr>
              <w:t>Nu se cuantifică și nu se raportează de către beneficiar.</w:t>
            </w:r>
          </w:p>
        </w:tc>
      </w:tr>
      <w:tr w:rsidR="00F80E4F" w:rsidRPr="00F80E4F" w:rsidTr="00B538C6">
        <w:tc>
          <w:tcPr>
            <w:tcW w:w="1277" w:type="dxa"/>
            <w:vAlign w:val="center"/>
          </w:tcPr>
          <w:p w:rsidR="00F80E4F" w:rsidRPr="00F80E4F" w:rsidRDefault="00F80E4F" w:rsidP="00F80E4F">
            <w:pPr>
              <w:spacing w:after="160" w:line="259" w:lineRule="auto"/>
              <w:rPr>
                <w:b/>
                <w:bCs/>
                <w:i/>
              </w:rPr>
            </w:pPr>
            <w:r w:rsidRPr="00F80E4F">
              <w:rPr>
                <w:b/>
                <w:bCs/>
                <w:i/>
              </w:rPr>
              <w:t>POR 2014-2020</w:t>
            </w:r>
          </w:p>
        </w:tc>
        <w:tc>
          <w:tcPr>
            <w:tcW w:w="3260" w:type="dxa"/>
            <w:vAlign w:val="center"/>
          </w:tcPr>
          <w:p w:rsidR="00F80E4F" w:rsidRPr="00F80E4F" w:rsidRDefault="00F80E4F" w:rsidP="00F80E4F">
            <w:pPr>
              <w:spacing w:after="160" w:line="259" w:lineRule="auto"/>
              <w:rPr>
                <w:b/>
                <w:bCs/>
                <w:i/>
              </w:rPr>
            </w:pPr>
            <w:r w:rsidRPr="00F80E4F">
              <w:rPr>
                <w:b/>
                <w:bCs/>
                <w:i/>
              </w:rPr>
              <w:t>CO34 Scăderea anuală estimată a gazelor cu efect de seră  (echivalent tone de CO2)</w:t>
            </w:r>
          </w:p>
        </w:tc>
        <w:tc>
          <w:tcPr>
            <w:tcW w:w="3118" w:type="dxa"/>
            <w:vAlign w:val="center"/>
          </w:tcPr>
          <w:p w:rsidR="00F80E4F" w:rsidRPr="00F80E4F" w:rsidRDefault="00F80E4F" w:rsidP="00F80E4F">
            <w:pPr>
              <w:spacing w:after="160" w:line="259" w:lineRule="auto"/>
              <w:rPr>
                <w:b/>
                <w:bCs/>
                <w:i/>
              </w:rPr>
            </w:pPr>
            <w:r w:rsidRPr="00F80E4F">
              <w:rPr>
                <w:b/>
                <w:bCs/>
                <w:i/>
              </w:rPr>
              <w:t>Indicator de realizare POR 2014-2020</w:t>
            </w:r>
          </w:p>
          <w:p w:rsidR="00F80E4F" w:rsidRPr="00F80E4F" w:rsidRDefault="00F80E4F" w:rsidP="00F80E4F">
            <w:pPr>
              <w:spacing w:after="160" w:line="259" w:lineRule="auto"/>
              <w:rPr>
                <w:b/>
                <w:bCs/>
                <w:i/>
              </w:rPr>
            </w:pPr>
          </w:p>
        </w:tc>
        <w:tc>
          <w:tcPr>
            <w:tcW w:w="7230" w:type="dxa"/>
            <w:vAlign w:val="center"/>
          </w:tcPr>
          <w:p w:rsidR="00F80E4F" w:rsidRPr="00F80E4F" w:rsidRDefault="00F80E4F" w:rsidP="00F80E4F">
            <w:pPr>
              <w:spacing w:after="160" w:line="259" w:lineRule="auto"/>
              <w:rPr>
                <w:b/>
                <w:bCs/>
                <w:i/>
              </w:rPr>
            </w:pPr>
            <w:r w:rsidRPr="00F80E4F">
              <w:rPr>
                <w:b/>
                <w:bCs/>
                <w:i/>
              </w:rPr>
              <w:t>Nu se cuantifică și nu se raportează de către beneficiar, având în vedere că valoarea acestuia reprezintă de fapt diferența între valoarea țintă și valoarea de bază estimate pentru indicatorul RCR 29.</w:t>
            </w:r>
          </w:p>
          <w:p w:rsidR="00F80E4F" w:rsidRPr="00F80E4F" w:rsidRDefault="00F80E4F" w:rsidP="00F80E4F">
            <w:pPr>
              <w:spacing w:after="160" w:line="259" w:lineRule="auto"/>
              <w:rPr>
                <w:b/>
                <w:bCs/>
                <w:i/>
              </w:rPr>
            </w:pPr>
            <w:r w:rsidRPr="00F80E4F">
              <w:rPr>
                <w:b/>
                <w:bCs/>
                <w:i/>
              </w:rPr>
              <w:lastRenderedPageBreak/>
              <w:t>Se vor respecta instrucțiunile de completare aferente indicatorului RCR 29.</w:t>
            </w:r>
          </w:p>
        </w:tc>
      </w:tr>
      <w:tr w:rsidR="00F80E4F" w:rsidRPr="00F80E4F" w:rsidTr="00B538C6">
        <w:tc>
          <w:tcPr>
            <w:tcW w:w="1277" w:type="dxa"/>
            <w:vAlign w:val="center"/>
          </w:tcPr>
          <w:p w:rsidR="00F80E4F" w:rsidRPr="00F80E4F" w:rsidRDefault="00F80E4F" w:rsidP="00F80E4F">
            <w:pPr>
              <w:spacing w:after="160" w:line="259" w:lineRule="auto"/>
              <w:rPr>
                <w:b/>
                <w:bCs/>
                <w:i/>
              </w:rPr>
            </w:pPr>
            <w:r w:rsidRPr="00F80E4F">
              <w:rPr>
                <w:b/>
                <w:bCs/>
                <w:i/>
              </w:rPr>
              <w:lastRenderedPageBreak/>
              <w:t>POR 2014-2020</w:t>
            </w:r>
          </w:p>
        </w:tc>
        <w:tc>
          <w:tcPr>
            <w:tcW w:w="3260" w:type="dxa"/>
          </w:tcPr>
          <w:p w:rsidR="00F80E4F" w:rsidRPr="00F80E4F" w:rsidRDefault="00F80E4F" w:rsidP="00F80E4F">
            <w:pPr>
              <w:spacing w:after="160" w:line="259" w:lineRule="auto"/>
              <w:rPr>
                <w:b/>
                <w:bCs/>
                <w:i/>
              </w:rPr>
            </w:pPr>
            <w:r w:rsidRPr="00F80E4F">
              <w:rPr>
                <w:b/>
                <w:bCs/>
                <w:i/>
              </w:rPr>
              <w:t>CO32 Scăderea consumului anual de energie primară al clădirilor publice (kWh/an)</w:t>
            </w:r>
          </w:p>
        </w:tc>
        <w:tc>
          <w:tcPr>
            <w:tcW w:w="3118" w:type="dxa"/>
            <w:vAlign w:val="center"/>
          </w:tcPr>
          <w:p w:rsidR="00F80E4F" w:rsidRPr="00F80E4F" w:rsidRDefault="00F80E4F" w:rsidP="00F80E4F">
            <w:pPr>
              <w:spacing w:after="160" w:line="259" w:lineRule="auto"/>
              <w:rPr>
                <w:b/>
                <w:bCs/>
                <w:i/>
              </w:rPr>
            </w:pPr>
            <w:r w:rsidRPr="00F80E4F">
              <w:rPr>
                <w:b/>
                <w:bCs/>
                <w:i/>
              </w:rPr>
              <w:t>Indicator de realizare POR 2014-2020</w:t>
            </w:r>
          </w:p>
          <w:p w:rsidR="00F80E4F" w:rsidRPr="00F80E4F" w:rsidRDefault="00F80E4F" w:rsidP="00F80E4F">
            <w:pPr>
              <w:spacing w:after="160" w:line="259" w:lineRule="auto"/>
              <w:rPr>
                <w:b/>
                <w:bCs/>
                <w:i/>
              </w:rPr>
            </w:pPr>
          </w:p>
        </w:tc>
        <w:tc>
          <w:tcPr>
            <w:tcW w:w="7230" w:type="dxa"/>
            <w:vAlign w:val="center"/>
          </w:tcPr>
          <w:p w:rsidR="00F80E4F" w:rsidRPr="00F80E4F" w:rsidRDefault="00F80E4F" w:rsidP="00F80E4F">
            <w:pPr>
              <w:spacing w:after="160" w:line="259" w:lineRule="auto"/>
              <w:rPr>
                <w:b/>
                <w:bCs/>
                <w:i/>
              </w:rPr>
            </w:pPr>
            <w:r w:rsidRPr="00F80E4F">
              <w:rPr>
                <w:b/>
                <w:bCs/>
                <w:i/>
              </w:rPr>
              <w:t>Nu se cuantifică și nu se raportează de către beneficiar, având în vedere că valoarea acestuia reprezintă de fapt diferența între valoarea țintă și valoarea de bază estimate pentru indicatorul RCR 26.</w:t>
            </w:r>
          </w:p>
          <w:p w:rsidR="00F80E4F" w:rsidRPr="00F80E4F" w:rsidRDefault="00F80E4F" w:rsidP="00F80E4F">
            <w:pPr>
              <w:spacing w:after="160" w:line="259" w:lineRule="auto"/>
              <w:rPr>
                <w:b/>
                <w:bCs/>
                <w:i/>
              </w:rPr>
            </w:pPr>
            <w:r w:rsidRPr="00F80E4F">
              <w:rPr>
                <w:b/>
                <w:bCs/>
                <w:i/>
              </w:rPr>
              <w:t>Se vor respecta instrucțiunile de completare aferente indicatorului RCR 26.</w:t>
            </w:r>
          </w:p>
        </w:tc>
      </w:tr>
      <w:tr w:rsidR="00F80E4F" w:rsidRPr="00F80E4F" w:rsidTr="00B538C6">
        <w:tc>
          <w:tcPr>
            <w:tcW w:w="1277" w:type="dxa"/>
            <w:vAlign w:val="center"/>
          </w:tcPr>
          <w:p w:rsidR="00F80E4F" w:rsidRPr="00F80E4F" w:rsidRDefault="00F80E4F" w:rsidP="00F80E4F">
            <w:pPr>
              <w:spacing w:after="160" w:line="259" w:lineRule="auto"/>
              <w:rPr>
                <w:b/>
                <w:bCs/>
                <w:i/>
              </w:rPr>
            </w:pPr>
            <w:r w:rsidRPr="00F80E4F">
              <w:rPr>
                <w:b/>
                <w:bCs/>
                <w:i/>
              </w:rPr>
              <w:t>POR 2014-2020</w:t>
            </w:r>
          </w:p>
        </w:tc>
        <w:tc>
          <w:tcPr>
            <w:tcW w:w="3260" w:type="dxa"/>
          </w:tcPr>
          <w:p w:rsidR="00F80E4F" w:rsidRPr="00F80E4F" w:rsidRDefault="00F80E4F" w:rsidP="00F80E4F">
            <w:pPr>
              <w:spacing w:after="160" w:line="259" w:lineRule="auto"/>
              <w:rPr>
                <w:b/>
                <w:bCs/>
                <w:i/>
                <w:iCs/>
              </w:rPr>
            </w:pPr>
            <w:r w:rsidRPr="00F80E4F">
              <w:rPr>
                <w:b/>
                <w:bCs/>
                <w:i/>
                <w:iCs/>
              </w:rPr>
              <w:t>Scăderea consumului anual de energie finală în clădirile publice (utilizând surse neregenerabile) (tep);</w:t>
            </w:r>
          </w:p>
          <w:p w:rsidR="00F80E4F" w:rsidRPr="00F80E4F" w:rsidRDefault="00F80E4F" w:rsidP="00F80E4F">
            <w:pPr>
              <w:spacing w:after="160" w:line="259" w:lineRule="auto"/>
              <w:rPr>
                <w:b/>
                <w:bCs/>
                <w:i/>
                <w:iCs/>
              </w:rPr>
            </w:pPr>
          </w:p>
        </w:tc>
        <w:tc>
          <w:tcPr>
            <w:tcW w:w="3118" w:type="dxa"/>
            <w:vAlign w:val="center"/>
          </w:tcPr>
          <w:p w:rsidR="00F80E4F" w:rsidRPr="00F80E4F" w:rsidRDefault="00F80E4F" w:rsidP="00F80E4F">
            <w:pPr>
              <w:spacing w:after="160" w:line="259" w:lineRule="auto"/>
              <w:rPr>
                <w:b/>
                <w:bCs/>
                <w:i/>
              </w:rPr>
            </w:pPr>
            <w:r w:rsidRPr="00F80E4F">
              <w:rPr>
                <w:b/>
                <w:bCs/>
                <w:i/>
              </w:rPr>
              <w:t>Indicator suplimentar proiect pentru POR 2014-2020</w:t>
            </w:r>
          </w:p>
          <w:p w:rsidR="00F80E4F" w:rsidRPr="00F80E4F" w:rsidRDefault="00F80E4F" w:rsidP="00F80E4F">
            <w:pPr>
              <w:spacing w:after="160" w:line="259" w:lineRule="auto"/>
              <w:rPr>
                <w:b/>
                <w:bCs/>
                <w:i/>
              </w:rPr>
            </w:pPr>
            <w:r w:rsidRPr="00F80E4F">
              <w:rPr>
                <w:b/>
                <w:bCs/>
                <w:i/>
              </w:rPr>
              <w:t>Indicator suplimentar proiect pentru PR BI 2021-2027</w:t>
            </w:r>
          </w:p>
        </w:tc>
        <w:tc>
          <w:tcPr>
            <w:tcW w:w="7230" w:type="dxa"/>
            <w:vAlign w:val="center"/>
          </w:tcPr>
          <w:p w:rsidR="00F80E4F" w:rsidRPr="00F80E4F" w:rsidRDefault="00F80E4F" w:rsidP="00F80E4F">
            <w:pPr>
              <w:spacing w:after="160" w:line="259" w:lineRule="auto"/>
              <w:rPr>
                <w:b/>
                <w:bCs/>
                <w:i/>
              </w:rPr>
            </w:pPr>
            <w:r w:rsidRPr="00F80E4F">
              <w:rPr>
                <w:b/>
                <w:bCs/>
                <w:i/>
              </w:rPr>
              <w:t xml:space="preserve">Beneficiarul va completa secțiunea </w:t>
            </w:r>
            <w:r w:rsidRPr="00F80E4F">
              <w:rPr>
                <w:b/>
                <w:bCs/>
                <w:i/>
                <w:iCs/>
              </w:rPr>
              <w:t xml:space="preserve">Indicatori suplimentari proiect </w:t>
            </w:r>
            <w:r w:rsidRPr="00F80E4F">
              <w:rPr>
                <w:b/>
                <w:bCs/>
                <w:i/>
              </w:rPr>
              <w:t xml:space="preserve">cu valoarea indicatorului, așa cum a fost asumată în contractul de finanțare. </w:t>
            </w:r>
          </w:p>
          <w:p w:rsidR="00F80E4F" w:rsidRPr="00F80E4F" w:rsidRDefault="00F80E4F" w:rsidP="00F80E4F">
            <w:pPr>
              <w:spacing w:after="160" w:line="259" w:lineRule="auto"/>
              <w:rPr>
                <w:b/>
                <w:bCs/>
                <w:i/>
              </w:rPr>
            </w:pPr>
            <w:r w:rsidRPr="00F80E4F">
              <w:rPr>
                <w:b/>
                <w:bCs/>
                <w:i/>
              </w:rPr>
              <w:t>Indicatorul va face obiectul monitorizării.</w:t>
            </w:r>
          </w:p>
        </w:tc>
      </w:tr>
      <w:tr w:rsidR="00F80E4F" w:rsidRPr="00F80E4F" w:rsidTr="00B538C6">
        <w:tc>
          <w:tcPr>
            <w:tcW w:w="1277" w:type="dxa"/>
            <w:vAlign w:val="center"/>
          </w:tcPr>
          <w:p w:rsidR="00F80E4F" w:rsidRPr="00F80E4F" w:rsidRDefault="00F80E4F" w:rsidP="00F80E4F">
            <w:pPr>
              <w:spacing w:after="160" w:line="259" w:lineRule="auto"/>
              <w:rPr>
                <w:b/>
                <w:bCs/>
                <w:i/>
              </w:rPr>
            </w:pPr>
            <w:r w:rsidRPr="00F80E4F">
              <w:rPr>
                <w:b/>
                <w:bCs/>
                <w:i/>
              </w:rPr>
              <w:t>POR 2014-2020</w:t>
            </w:r>
          </w:p>
        </w:tc>
        <w:tc>
          <w:tcPr>
            <w:tcW w:w="3260" w:type="dxa"/>
            <w:vAlign w:val="center"/>
          </w:tcPr>
          <w:p w:rsidR="00F80E4F" w:rsidRPr="00F80E4F" w:rsidRDefault="00F80E4F" w:rsidP="00F80E4F">
            <w:pPr>
              <w:spacing w:after="160" w:line="259" w:lineRule="auto"/>
              <w:rPr>
                <w:b/>
                <w:bCs/>
                <w:i/>
                <w:iCs/>
              </w:rPr>
            </w:pPr>
            <w:r w:rsidRPr="00F80E4F">
              <w:rPr>
                <w:b/>
                <w:bCs/>
                <w:i/>
                <w:iCs/>
              </w:rPr>
              <w:t>Scăderea consumului anual specific de energie primară (utilizând surse neregenerabile) - total (kWh/m2/an);</w:t>
            </w:r>
          </w:p>
          <w:p w:rsidR="00F80E4F" w:rsidRPr="00F80E4F" w:rsidRDefault="00F80E4F" w:rsidP="00F80E4F">
            <w:pPr>
              <w:spacing w:after="160" w:line="259" w:lineRule="auto"/>
              <w:rPr>
                <w:b/>
                <w:bCs/>
                <w:i/>
              </w:rPr>
            </w:pPr>
          </w:p>
        </w:tc>
        <w:tc>
          <w:tcPr>
            <w:tcW w:w="3118" w:type="dxa"/>
            <w:vAlign w:val="center"/>
          </w:tcPr>
          <w:p w:rsidR="00F80E4F" w:rsidRPr="00F80E4F" w:rsidRDefault="00F80E4F" w:rsidP="00F80E4F">
            <w:pPr>
              <w:spacing w:after="160" w:line="259" w:lineRule="auto"/>
              <w:rPr>
                <w:b/>
                <w:bCs/>
                <w:i/>
              </w:rPr>
            </w:pPr>
            <w:r w:rsidRPr="00F80E4F">
              <w:rPr>
                <w:b/>
                <w:bCs/>
                <w:i/>
              </w:rPr>
              <w:t>Indicator suplimentar proiect pentru POR 2014-2020</w:t>
            </w:r>
          </w:p>
          <w:p w:rsidR="00F80E4F" w:rsidRPr="00F80E4F" w:rsidRDefault="00F80E4F" w:rsidP="00F80E4F">
            <w:pPr>
              <w:spacing w:after="160" w:line="259" w:lineRule="auto"/>
              <w:rPr>
                <w:b/>
                <w:bCs/>
                <w:i/>
              </w:rPr>
            </w:pPr>
            <w:r w:rsidRPr="00F80E4F">
              <w:rPr>
                <w:b/>
                <w:bCs/>
                <w:i/>
              </w:rPr>
              <w:t xml:space="preserve">Indicator suplimentar proiect pentru PR </w:t>
            </w:r>
            <w:r>
              <w:rPr>
                <w:b/>
                <w:bCs/>
                <w:i/>
              </w:rPr>
              <w:t xml:space="preserve">BI </w:t>
            </w:r>
            <w:r w:rsidRPr="00F80E4F">
              <w:rPr>
                <w:b/>
                <w:bCs/>
                <w:i/>
              </w:rPr>
              <w:t>2021-2027</w:t>
            </w:r>
          </w:p>
        </w:tc>
        <w:tc>
          <w:tcPr>
            <w:tcW w:w="7230" w:type="dxa"/>
            <w:vAlign w:val="center"/>
          </w:tcPr>
          <w:p w:rsidR="00F80E4F" w:rsidRPr="00F80E4F" w:rsidRDefault="00F80E4F" w:rsidP="00F80E4F">
            <w:pPr>
              <w:spacing w:after="160" w:line="259" w:lineRule="auto"/>
              <w:rPr>
                <w:b/>
                <w:bCs/>
                <w:i/>
              </w:rPr>
            </w:pPr>
            <w:r w:rsidRPr="00F80E4F">
              <w:rPr>
                <w:b/>
                <w:bCs/>
                <w:i/>
              </w:rPr>
              <w:t xml:space="preserve">Beneficiarul va completa secțiunea </w:t>
            </w:r>
            <w:r w:rsidRPr="00F80E4F">
              <w:rPr>
                <w:b/>
                <w:bCs/>
                <w:i/>
                <w:iCs/>
              </w:rPr>
              <w:t xml:space="preserve">Indicatori suplimentari proiect </w:t>
            </w:r>
            <w:r w:rsidRPr="00F80E4F">
              <w:rPr>
                <w:b/>
                <w:bCs/>
                <w:i/>
              </w:rPr>
              <w:t xml:space="preserve">cu valoarea indicatorului, așa cum a fost asumată în contractul de finanțare. </w:t>
            </w:r>
          </w:p>
        </w:tc>
      </w:tr>
      <w:tr w:rsidR="00F80E4F" w:rsidRPr="00F80E4F" w:rsidTr="00B538C6">
        <w:tc>
          <w:tcPr>
            <w:tcW w:w="1277" w:type="dxa"/>
            <w:vAlign w:val="center"/>
          </w:tcPr>
          <w:p w:rsidR="00F80E4F" w:rsidRPr="00F80E4F" w:rsidRDefault="00F80E4F" w:rsidP="00F80E4F">
            <w:pPr>
              <w:spacing w:after="160" w:line="259" w:lineRule="auto"/>
              <w:rPr>
                <w:b/>
                <w:bCs/>
                <w:i/>
              </w:rPr>
            </w:pPr>
            <w:r w:rsidRPr="00F80E4F">
              <w:rPr>
                <w:b/>
                <w:bCs/>
                <w:i/>
              </w:rPr>
              <w:t>POR 2014-2020</w:t>
            </w:r>
          </w:p>
        </w:tc>
        <w:tc>
          <w:tcPr>
            <w:tcW w:w="3260" w:type="dxa"/>
            <w:vAlign w:val="center"/>
          </w:tcPr>
          <w:p w:rsidR="00F80E4F" w:rsidRPr="00F80E4F" w:rsidRDefault="00F80E4F" w:rsidP="00F80E4F">
            <w:pPr>
              <w:spacing w:after="160" w:line="259" w:lineRule="auto"/>
              <w:rPr>
                <w:b/>
                <w:bCs/>
                <w:i/>
                <w:iCs/>
              </w:rPr>
            </w:pPr>
            <w:r w:rsidRPr="00F80E4F">
              <w:rPr>
                <w:b/>
                <w:bCs/>
                <w:i/>
                <w:iCs/>
              </w:rPr>
              <w:t>Scăderea consumului anual specific de energie primară (utilizând surse neregenerabile) - pentru încălzire/răcire (kWh/m2/an);</w:t>
            </w:r>
          </w:p>
        </w:tc>
        <w:tc>
          <w:tcPr>
            <w:tcW w:w="3118" w:type="dxa"/>
            <w:vAlign w:val="center"/>
          </w:tcPr>
          <w:p w:rsidR="00F80E4F" w:rsidRPr="00F80E4F" w:rsidRDefault="00F80E4F" w:rsidP="00F80E4F">
            <w:pPr>
              <w:spacing w:after="160" w:line="259" w:lineRule="auto"/>
              <w:rPr>
                <w:b/>
                <w:bCs/>
                <w:i/>
              </w:rPr>
            </w:pPr>
            <w:r w:rsidRPr="00F80E4F">
              <w:rPr>
                <w:b/>
                <w:bCs/>
                <w:i/>
              </w:rPr>
              <w:t>Indicator suplimentar proiect pentru POR 2014-2020</w:t>
            </w:r>
          </w:p>
          <w:p w:rsidR="00F80E4F" w:rsidRPr="00F80E4F" w:rsidRDefault="00F80E4F" w:rsidP="00F80E4F">
            <w:pPr>
              <w:spacing w:after="160" w:line="259" w:lineRule="auto"/>
              <w:rPr>
                <w:b/>
                <w:bCs/>
                <w:i/>
              </w:rPr>
            </w:pPr>
            <w:r w:rsidRPr="00F80E4F">
              <w:rPr>
                <w:b/>
                <w:bCs/>
                <w:i/>
              </w:rPr>
              <w:t>Indicator suplimentar proiect pentru PR BI 2021-2027</w:t>
            </w:r>
          </w:p>
        </w:tc>
        <w:tc>
          <w:tcPr>
            <w:tcW w:w="7230" w:type="dxa"/>
            <w:vAlign w:val="center"/>
          </w:tcPr>
          <w:p w:rsidR="00F80E4F" w:rsidRPr="00F80E4F" w:rsidRDefault="00F80E4F" w:rsidP="00F80E4F">
            <w:pPr>
              <w:spacing w:after="160" w:line="259" w:lineRule="auto"/>
              <w:rPr>
                <w:b/>
                <w:bCs/>
                <w:i/>
              </w:rPr>
            </w:pPr>
            <w:r w:rsidRPr="00F80E4F">
              <w:rPr>
                <w:b/>
                <w:bCs/>
                <w:i/>
              </w:rPr>
              <w:t xml:space="preserve">Beneficiarul va completa secțiunea </w:t>
            </w:r>
            <w:r w:rsidRPr="00F80E4F">
              <w:rPr>
                <w:b/>
                <w:bCs/>
                <w:i/>
                <w:iCs/>
              </w:rPr>
              <w:t xml:space="preserve">Indicatori suplimentari proiect </w:t>
            </w:r>
            <w:r w:rsidRPr="00F80E4F">
              <w:rPr>
                <w:b/>
                <w:bCs/>
                <w:i/>
              </w:rPr>
              <w:t xml:space="preserve">cu valoarea indicatorului, așa cum a fost asumată în contractul de finanțare. </w:t>
            </w:r>
          </w:p>
        </w:tc>
      </w:tr>
      <w:tr w:rsidR="00F80E4F" w:rsidRPr="00F80E4F" w:rsidTr="00B538C6">
        <w:tc>
          <w:tcPr>
            <w:tcW w:w="1277" w:type="dxa"/>
            <w:vAlign w:val="center"/>
          </w:tcPr>
          <w:p w:rsidR="00F80E4F" w:rsidRPr="00F80E4F" w:rsidRDefault="00F80E4F" w:rsidP="00F80E4F">
            <w:pPr>
              <w:spacing w:after="160" w:line="259" w:lineRule="auto"/>
              <w:rPr>
                <w:b/>
                <w:bCs/>
                <w:i/>
              </w:rPr>
            </w:pPr>
            <w:r w:rsidRPr="00F80E4F">
              <w:rPr>
                <w:b/>
                <w:bCs/>
                <w:i/>
              </w:rPr>
              <w:t>POR 2014-2020</w:t>
            </w:r>
          </w:p>
        </w:tc>
        <w:tc>
          <w:tcPr>
            <w:tcW w:w="3260" w:type="dxa"/>
            <w:vAlign w:val="center"/>
          </w:tcPr>
          <w:p w:rsidR="00F80E4F" w:rsidRPr="00F80E4F" w:rsidRDefault="00F80E4F" w:rsidP="00F80E4F">
            <w:pPr>
              <w:spacing w:after="160" w:line="259" w:lineRule="auto"/>
              <w:rPr>
                <w:b/>
                <w:bCs/>
                <w:i/>
              </w:rPr>
            </w:pPr>
            <w:r w:rsidRPr="00F80E4F">
              <w:rPr>
                <w:b/>
                <w:bCs/>
                <w:i/>
                <w:iCs/>
              </w:rPr>
              <w:t>Numărul clădirilor care beneficiază de măsuri de creștere a eficienței energetice (număr);</w:t>
            </w:r>
          </w:p>
        </w:tc>
        <w:tc>
          <w:tcPr>
            <w:tcW w:w="3118" w:type="dxa"/>
            <w:vAlign w:val="center"/>
          </w:tcPr>
          <w:p w:rsidR="00F80E4F" w:rsidRPr="00F80E4F" w:rsidRDefault="00F80E4F" w:rsidP="00F80E4F">
            <w:pPr>
              <w:spacing w:after="160" w:line="259" w:lineRule="auto"/>
              <w:rPr>
                <w:b/>
                <w:bCs/>
                <w:i/>
              </w:rPr>
            </w:pPr>
            <w:r w:rsidRPr="00F80E4F">
              <w:rPr>
                <w:b/>
                <w:bCs/>
                <w:i/>
              </w:rPr>
              <w:t>Indicator suplimentar proiect pentru POR 2014-2020</w:t>
            </w:r>
          </w:p>
          <w:p w:rsidR="00F80E4F" w:rsidRPr="00F80E4F" w:rsidRDefault="00F80E4F" w:rsidP="00F80E4F">
            <w:pPr>
              <w:spacing w:after="160" w:line="259" w:lineRule="auto"/>
              <w:rPr>
                <w:b/>
                <w:bCs/>
                <w:i/>
              </w:rPr>
            </w:pPr>
            <w:r w:rsidRPr="00F80E4F">
              <w:rPr>
                <w:b/>
                <w:bCs/>
                <w:i/>
              </w:rPr>
              <w:t>Indicator suplimentar proiect pentru PR BI 2021-2027</w:t>
            </w:r>
          </w:p>
        </w:tc>
        <w:tc>
          <w:tcPr>
            <w:tcW w:w="7230" w:type="dxa"/>
            <w:vAlign w:val="center"/>
          </w:tcPr>
          <w:p w:rsidR="00F80E4F" w:rsidRPr="00F80E4F" w:rsidRDefault="00F80E4F" w:rsidP="00F80E4F">
            <w:pPr>
              <w:spacing w:after="160" w:line="259" w:lineRule="auto"/>
              <w:rPr>
                <w:b/>
                <w:bCs/>
                <w:i/>
              </w:rPr>
            </w:pPr>
            <w:r w:rsidRPr="00F80E4F">
              <w:rPr>
                <w:b/>
                <w:bCs/>
                <w:i/>
              </w:rPr>
              <w:t xml:space="preserve">Beneficiarul va completa secțiunea </w:t>
            </w:r>
            <w:r w:rsidRPr="00F80E4F">
              <w:rPr>
                <w:b/>
                <w:bCs/>
                <w:i/>
                <w:iCs/>
              </w:rPr>
              <w:t xml:space="preserve">Indicatori suplimentari proiect </w:t>
            </w:r>
            <w:r w:rsidRPr="00F80E4F">
              <w:rPr>
                <w:b/>
                <w:bCs/>
                <w:i/>
              </w:rPr>
              <w:t>cu valoarea indicatorului, așa cum a fost asumată în contractul de finanțare</w:t>
            </w:r>
          </w:p>
        </w:tc>
      </w:tr>
    </w:tbl>
    <w:p w:rsidR="00F80E4F" w:rsidRDefault="00F80E4F" w:rsidP="00321202">
      <w:pPr>
        <w:rPr>
          <w:b/>
          <w:bCs/>
          <w:i/>
        </w:rPr>
      </w:pPr>
    </w:p>
    <w:p w:rsidR="00321202" w:rsidRDefault="00321202" w:rsidP="00321202">
      <w:pPr>
        <w:rPr>
          <w:b/>
          <w:bCs/>
          <w:i/>
        </w:rPr>
      </w:pPr>
      <w:r>
        <w:rPr>
          <w:b/>
          <w:bCs/>
          <w:i/>
        </w:rPr>
        <w:lastRenderedPageBreak/>
        <w:t>I</w:t>
      </w:r>
      <w:r w:rsidRPr="00003A0A">
        <w:rPr>
          <w:b/>
          <w:bCs/>
          <w:i/>
        </w:rPr>
        <w:t>ndicator</w:t>
      </w:r>
      <w:r>
        <w:rPr>
          <w:b/>
          <w:bCs/>
          <w:i/>
        </w:rPr>
        <w:t>ii</w:t>
      </w:r>
      <w:r w:rsidRPr="00003A0A">
        <w:rPr>
          <w:b/>
          <w:bCs/>
          <w:i/>
        </w:rPr>
        <w:t xml:space="preserve"> de realizare  Output </w:t>
      </w:r>
      <w:r w:rsidR="00795688" w:rsidRPr="00F80E4F">
        <w:rPr>
          <w:b/>
          <w:bCs/>
          <w:i/>
        </w:rPr>
        <w:t>PR BI 2021-2027</w:t>
      </w:r>
      <w:r w:rsidR="00795688">
        <w:rPr>
          <w:b/>
          <w:bCs/>
          <w:i/>
        </w:rPr>
        <w:t xml:space="preserve"> </w:t>
      </w:r>
      <w:r w:rsidRPr="00003A0A">
        <w:rPr>
          <w:b/>
          <w:bCs/>
          <w:i/>
        </w:rPr>
        <w:t xml:space="preserve">RCO </w:t>
      </w:r>
    </w:p>
    <w:tbl>
      <w:tblPr>
        <w:tblW w:w="15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657"/>
        <w:gridCol w:w="895"/>
        <w:gridCol w:w="3260"/>
        <w:gridCol w:w="1701"/>
        <w:gridCol w:w="2409"/>
        <w:gridCol w:w="2409"/>
        <w:gridCol w:w="1701"/>
      </w:tblGrid>
      <w:tr w:rsidR="00321202" w:rsidRPr="002A6A5C" w:rsidTr="00F44528">
        <w:trPr>
          <w:trHeight w:val="1009"/>
        </w:trPr>
        <w:tc>
          <w:tcPr>
            <w:tcW w:w="1129" w:type="dxa"/>
            <w:shd w:val="clear" w:color="auto" w:fill="5B9BD5" w:themeFill="accent5"/>
            <w:vAlign w:val="center"/>
          </w:tcPr>
          <w:p w:rsidR="00321202" w:rsidRPr="002A6A5C" w:rsidRDefault="00321202" w:rsidP="00EB7AFD">
            <w:pPr>
              <w:rPr>
                <w:rFonts w:cstheme="minorHAnsi"/>
                <w:b/>
                <w:bCs/>
                <w:i/>
              </w:rPr>
            </w:pPr>
            <w:r w:rsidRPr="002A6A5C">
              <w:rPr>
                <w:rFonts w:cstheme="minorHAnsi"/>
                <w:b/>
                <w:bCs/>
                <w:i/>
              </w:rPr>
              <w:t>Cod indicator PR BI</w:t>
            </w:r>
          </w:p>
        </w:tc>
        <w:tc>
          <w:tcPr>
            <w:tcW w:w="1657" w:type="dxa"/>
            <w:shd w:val="clear" w:color="auto" w:fill="5B9BD5" w:themeFill="accent5"/>
            <w:vAlign w:val="center"/>
          </w:tcPr>
          <w:p w:rsidR="00321202" w:rsidRPr="002A6A5C" w:rsidRDefault="00321202" w:rsidP="00EB7AFD">
            <w:pPr>
              <w:rPr>
                <w:rFonts w:cstheme="minorHAnsi"/>
                <w:b/>
                <w:bCs/>
                <w:i/>
              </w:rPr>
            </w:pPr>
            <w:r w:rsidRPr="002A6A5C">
              <w:rPr>
                <w:rFonts w:cstheme="minorHAnsi"/>
                <w:b/>
                <w:bCs/>
                <w:i/>
              </w:rPr>
              <w:t>Denumirea</w:t>
            </w:r>
          </w:p>
        </w:tc>
        <w:tc>
          <w:tcPr>
            <w:tcW w:w="895" w:type="dxa"/>
            <w:shd w:val="clear" w:color="auto" w:fill="5B9BD5" w:themeFill="accent5"/>
            <w:vAlign w:val="center"/>
          </w:tcPr>
          <w:p w:rsidR="00321202" w:rsidRPr="002A6A5C" w:rsidRDefault="00321202" w:rsidP="00EB7AFD">
            <w:pPr>
              <w:rPr>
                <w:rFonts w:cstheme="minorHAnsi"/>
                <w:b/>
                <w:bCs/>
                <w:i/>
              </w:rPr>
            </w:pPr>
            <w:r w:rsidRPr="002A6A5C">
              <w:rPr>
                <w:rFonts w:cstheme="minorHAnsi"/>
                <w:b/>
                <w:bCs/>
                <w:i/>
              </w:rPr>
              <w:t>U.M.</w:t>
            </w:r>
          </w:p>
        </w:tc>
        <w:tc>
          <w:tcPr>
            <w:tcW w:w="3260" w:type="dxa"/>
            <w:shd w:val="clear" w:color="auto" w:fill="5B9BD5" w:themeFill="accent5"/>
            <w:vAlign w:val="center"/>
          </w:tcPr>
          <w:p w:rsidR="00321202" w:rsidRPr="002A6A5C" w:rsidRDefault="00321202" w:rsidP="00EB7AFD">
            <w:pPr>
              <w:rPr>
                <w:rFonts w:cstheme="minorHAnsi"/>
                <w:b/>
                <w:bCs/>
                <w:i/>
              </w:rPr>
            </w:pPr>
            <w:r w:rsidRPr="002A6A5C">
              <w:rPr>
                <w:rFonts w:cstheme="minorHAnsi"/>
                <w:b/>
                <w:bCs/>
                <w:i/>
              </w:rPr>
              <w:t>Definiția</w:t>
            </w:r>
          </w:p>
        </w:tc>
        <w:tc>
          <w:tcPr>
            <w:tcW w:w="1701" w:type="dxa"/>
            <w:shd w:val="clear" w:color="auto" w:fill="5B9BD5" w:themeFill="accent5"/>
          </w:tcPr>
          <w:p w:rsidR="00321202" w:rsidRPr="002A6A5C" w:rsidRDefault="00321202" w:rsidP="00EB7AFD">
            <w:pPr>
              <w:rPr>
                <w:rFonts w:cstheme="minorHAnsi"/>
                <w:b/>
                <w:bCs/>
                <w:i/>
              </w:rPr>
            </w:pPr>
            <w:r w:rsidRPr="002A6A5C">
              <w:rPr>
                <w:rFonts w:cstheme="minorHAnsi"/>
                <w:b/>
                <w:bCs/>
                <w:i/>
              </w:rPr>
              <w:t>Indicator corespondent/S</w:t>
            </w:r>
            <w:r w:rsidR="009E702A">
              <w:rPr>
                <w:rFonts w:cstheme="minorHAnsi"/>
                <w:b/>
                <w:bCs/>
                <w:i/>
              </w:rPr>
              <w:t>IMILAR/S</w:t>
            </w:r>
            <w:r w:rsidRPr="002A6A5C">
              <w:rPr>
                <w:rFonts w:cstheme="minorHAnsi"/>
                <w:b/>
                <w:bCs/>
                <w:i/>
              </w:rPr>
              <w:t xml:space="preserve">ursa </w:t>
            </w:r>
          </w:p>
        </w:tc>
        <w:tc>
          <w:tcPr>
            <w:tcW w:w="2409" w:type="dxa"/>
            <w:shd w:val="clear" w:color="auto" w:fill="5B9BD5" w:themeFill="accent5"/>
          </w:tcPr>
          <w:p w:rsidR="00321202" w:rsidRPr="002A6A5C" w:rsidRDefault="00321202" w:rsidP="00321202">
            <w:pPr>
              <w:rPr>
                <w:rFonts w:cstheme="minorHAnsi"/>
                <w:b/>
                <w:bCs/>
                <w:i/>
              </w:rPr>
            </w:pPr>
            <w:r w:rsidRPr="002A6A5C">
              <w:rPr>
                <w:rFonts w:cstheme="minorHAnsi"/>
                <w:b/>
                <w:bCs/>
                <w:i/>
              </w:rPr>
              <w:t>Metoda de calcul</w:t>
            </w:r>
          </w:p>
        </w:tc>
        <w:tc>
          <w:tcPr>
            <w:tcW w:w="2409" w:type="dxa"/>
            <w:shd w:val="clear" w:color="auto" w:fill="5B9BD5" w:themeFill="accent5"/>
          </w:tcPr>
          <w:p w:rsidR="00321202" w:rsidRPr="002A6A5C" w:rsidRDefault="00321202" w:rsidP="00321202">
            <w:pPr>
              <w:rPr>
                <w:rFonts w:cstheme="minorHAnsi"/>
                <w:b/>
                <w:bCs/>
                <w:i/>
              </w:rPr>
            </w:pPr>
            <w:r w:rsidRPr="002A6A5C">
              <w:rPr>
                <w:rFonts w:cstheme="minorHAnsi"/>
                <w:b/>
                <w:bCs/>
                <w:i/>
              </w:rPr>
              <w:t>Documente</w:t>
            </w:r>
          </w:p>
          <w:p w:rsidR="00321202" w:rsidRPr="002A6A5C" w:rsidRDefault="00321202" w:rsidP="00321202">
            <w:pPr>
              <w:rPr>
                <w:rFonts w:cstheme="minorHAnsi"/>
                <w:b/>
                <w:bCs/>
                <w:i/>
              </w:rPr>
            </w:pPr>
            <w:r w:rsidRPr="002A6A5C">
              <w:rPr>
                <w:rFonts w:cstheme="minorHAnsi"/>
                <w:b/>
                <w:bCs/>
                <w:i/>
              </w:rPr>
              <w:t>justificative privind</w:t>
            </w:r>
          </w:p>
          <w:p w:rsidR="00321202" w:rsidRPr="002A6A5C" w:rsidRDefault="00321202" w:rsidP="00321202">
            <w:pPr>
              <w:rPr>
                <w:rFonts w:cstheme="minorHAnsi"/>
                <w:b/>
                <w:bCs/>
                <w:i/>
              </w:rPr>
            </w:pPr>
            <w:r w:rsidRPr="002A6A5C">
              <w:rPr>
                <w:rFonts w:cstheme="minorHAnsi"/>
                <w:b/>
                <w:bCs/>
                <w:i/>
              </w:rPr>
              <w:t>îndeplinirea</w:t>
            </w:r>
          </w:p>
          <w:p w:rsidR="00321202" w:rsidRPr="002A6A5C" w:rsidRDefault="00321202" w:rsidP="00321202">
            <w:pPr>
              <w:rPr>
                <w:rFonts w:cstheme="minorHAnsi"/>
                <w:b/>
                <w:bCs/>
                <w:i/>
              </w:rPr>
            </w:pPr>
            <w:r w:rsidRPr="002A6A5C">
              <w:rPr>
                <w:rFonts w:cstheme="minorHAnsi"/>
                <w:b/>
                <w:bCs/>
                <w:i/>
              </w:rPr>
              <w:t>indicatorului</w:t>
            </w:r>
          </w:p>
        </w:tc>
        <w:tc>
          <w:tcPr>
            <w:tcW w:w="1701" w:type="dxa"/>
            <w:shd w:val="clear" w:color="auto" w:fill="5B9BD5" w:themeFill="accent5"/>
            <w:vAlign w:val="center"/>
          </w:tcPr>
          <w:p w:rsidR="00321202" w:rsidRPr="002A6A5C" w:rsidRDefault="00321202" w:rsidP="00EB7AFD">
            <w:pPr>
              <w:rPr>
                <w:rFonts w:cstheme="minorHAnsi"/>
                <w:b/>
                <w:bCs/>
                <w:i/>
              </w:rPr>
            </w:pPr>
            <w:r w:rsidRPr="002A6A5C">
              <w:rPr>
                <w:rFonts w:cstheme="minorHAnsi"/>
                <w:b/>
                <w:bCs/>
                <w:i/>
              </w:rPr>
              <w:t>Data de raportare</w:t>
            </w:r>
          </w:p>
        </w:tc>
      </w:tr>
      <w:tr w:rsidR="00321202" w:rsidRPr="002A6A5C" w:rsidTr="00321202">
        <w:trPr>
          <w:trHeight w:val="1009"/>
        </w:trPr>
        <w:tc>
          <w:tcPr>
            <w:tcW w:w="1129" w:type="dxa"/>
            <w:shd w:val="clear" w:color="auto" w:fill="FFFFFF" w:themeFill="background1"/>
            <w:vAlign w:val="center"/>
          </w:tcPr>
          <w:p w:rsidR="00321202" w:rsidRPr="002A6A5C" w:rsidRDefault="00321202" w:rsidP="00EB7AFD">
            <w:pPr>
              <w:rPr>
                <w:rFonts w:cstheme="minorHAnsi"/>
                <w:b/>
                <w:bCs/>
                <w:i/>
              </w:rPr>
            </w:pPr>
            <w:r w:rsidRPr="002A6A5C">
              <w:rPr>
                <w:rFonts w:cstheme="minorHAnsi"/>
                <w:b/>
                <w:bCs/>
                <w:i/>
              </w:rPr>
              <w:t xml:space="preserve">RCO 19 </w:t>
            </w:r>
          </w:p>
        </w:tc>
        <w:tc>
          <w:tcPr>
            <w:tcW w:w="1657" w:type="dxa"/>
            <w:shd w:val="clear" w:color="auto" w:fill="FFFFFF" w:themeFill="background1"/>
            <w:vAlign w:val="center"/>
          </w:tcPr>
          <w:p w:rsidR="00321202" w:rsidRPr="002A6A5C" w:rsidRDefault="00321202" w:rsidP="00EB7AFD">
            <w:pPr>
              <w:rPr>
                <w:rFonts w:cstheme="minorHAnsi"/>
                <w:b/>
                <w:bCs/>
                <w:i/>
              </w:rPr>
            </w:pPr>
            <w:r w:rsidRPr="002A6A5C">
              <w:rPr>
                <w:rFonts w:cstheme="minorHAnsi"/>
                <w:b/>
                <w:i/>
              </w:rPr>
              <w:t>-Clădiri publice cu performanță energetică îmbunătățită</w:t>
            </w:r>
          </w:p>
        </w:tc>
        <w:tc>
          <w:tcPr>
            <w:tcW w:w="895" w:type="dxa"/>
            <w:shd w:val="clear" w:color="auto" w:fill="FFFFFF" w:themeFill="background1"/>
            <w:vAlign w:val="center"/>
          </w:tcPr>
          <w:p w:rsidR="00321202" w:rsidRPr="002A6A5C" w:rsidRDefault="00321202" w:rsidP="00EB7AFD">
            <w:pPr>
              <w:rPr>
                <w:rFonts w:cstheme="minorHAnsi"/>
                <w:b/>
                <w:bCs/>
                <w:i/>
              </w:rPr>
            </w:pPr>
            <w:r w:rsidRPr="002A6A5C">
              <w:rPr>
                <w:rFonts w:cstheme="minorHAnsi"/>
                <w:b/>
                <w:bCs/>
                <w:i/>
              </w:rPr>
              <w:t>mp</w:t>
            </w:r>
          </w:p>
        </w:tc>
        <w:tc>
          <w:tcPr>
            <w:tcW w:w="3260" w:type="dxa"/>
            <w:shd w:val="clear" w:color="auto" w:fill="FFFFFF" w:themeFill="background1"/>
            <w:vAlign w:val="center"/>
          </w:tcPr>
          <w:p w:rsidR="00321202" w:rsidRPr="002A6A5C" w:rsidRDefault="00321202" w:rsidP="00321202">
            <w:pPr>
              <w:pStyle w:val="Default"/>
              <w:rPr>
                <w:rFonts w:asciiTheme="minorHAnsi" w:hAnsiTheme="minorHAnsi" w:cstheme="minorHAnsi"/>
                <w:b/>
                <w:i/>
              </w:rPr>
            </w:pPr>
            <w:r w:rsidRPr="002A6A5C">
              <w:rPr>
                <w:rFonts w:asciiTheme="minorHAnsi" w:hAnsiTheme="minorHAnsi" w:cstheme="minorHAnsi"/>
                <w:b/>
                <w:i/>
                <w:sz w:val="22"/>
                <w:szCs w:val="22"/>
              </w:rPr>
              <w:t xml:space="preserve">Suprafața utilă netă a clădirilor publice care obțin performanțe energetice mai bune datorită sprijinului primit. Performanța energetică îmbunătățită trebuie înțeleasă în termeni de îmbunătățire a clasificării energetice a locuinței cu cel puțin o clasă energetică și trebuie documentată pe baza certificatelor de performanță energetică (CPE). Clasificarea energetică luată în considerare urmează definiția din Certificatul de performanță energetică (CPE) de la nivel național, în conformitate cu Directiva 2010/31 / UE. Clădirile publice sunt definite ca fiind clădirile deținute de autoritățile publice și clădirile deținute de o organizație non-profit, cu condiția ca aceste organizații să urmărească obiective de interes </w:t>
            </w:r>
            <w:r w:rsidRPr="002A6A5C">
              <w:rPr>
                <w:rFonts w:asciiTheme="minorHAnsi" w:hAnsiTheme="minorHAnsi" w:cstheme="minorHAnsi"/>
                <w:b/>
                <w:i/>
                <w:sz w:val="22"/>
                <w:szCs w:val="22"/>
              </w:rPr>
              <w:lastRenderedPageBreak/>
              <w:t xml:space="preserve">general precum educația, sănătatea, mediul și transporturile. Exemplele includ construirea pentru administrația publică, școli, spitale etc..Indicatorul nu acoperă locuințele sociale (deoarece acesta este inclus în RCO18). </w:t>
            </w:r>
          </w:p>
        </w:tc>
        <w:tc>
          <w:tcPr>
            <w:tcW w:w="1701" w:type="dxa"/>
            <w:shd w:val="clear" w:color="auto" w:fill="FFFFFF" w:themeFill="background1"/>
          </w:tcPr>
          <w:p w:rsidR="00321202" w:rsidRPr="002A6A5C" w:rsidRDefault="00321202" w:rsidP="00EB7AFD">
            <w:pPr>
              <w:rPr>
                <w:rFonts w:cstheme="minorHAnsi"/>
                <w:b/>
                <w:bCs/>
                <w:i/>
              </w:rPr>
            </w:pPr>
          </w:p>
          <w:p w:rsidR="00321202" w:rsidRPr="002A6A5C" w:rsidRDefault="00321202" w:rsidP="00EB7AFD">
            <w:pPr>
              <w:rPr>
                <w:rFonts w:cstheme="minorHAnsi"/>
                <w:b/>
                <w:i/>
              </w:rPr>
            </w:pPr>
            <w:r w:rsidRPr="002A6A5C">
              <w:rPr>
                <w:rFonts w:cstheme="minorHAnsi"/>
                <w:b/>
                <w:i/>
              </w:rPr>
              <w:t>corelat cu indicator suplimentar de realizare POR 2014-20200)</w:t>
            </w:r>
          </w:p>
          <w:p w:rsidR="00321202" w:rsidRPr="002A6A5C" w:rsidRDefault="00321202" w:rsidP="00EB7AFD">
            <w:pPr>
              <w:rPr>
                <w:rFonts w:cstheme="minorHAnsi"/>
                <w:b/>
                <w:i/>
              </w:rPr>
            </w:pPr>
          </w:p>
          <w:p w:rsidR="00321202" w:rsidRPr="002A6A5C" w:rsidRDefault="00321202" w:rsidP="00321202">
            <w:pPr>
              <w:rPr>
                <w:rFonts w:cstheme="minorHAnsi"/>
                <w:b/>
                <w:i/>
              </w:rPr>
            </w:pPr>
          </w:p>
        </w:tc>
        <w:tc>
          <w:tcPr>
            <w:tcW w:w="2409" w:type="dxa"/>
            <w:shd w:val="clear" w:color="auto" w:fill="FFFFFF" w:themeFill="background1"/>
          </w:tcPr>
          <w:p w:rsidR="00321202" w:rsidRPr="002A6A5C" w:rsidRDefault="00321202" w:rsidP="00B23377">
            <w:pPr>
              <w:rPr>
                <w:rFonts w:cstheme="minorHAnsi"/>
                <w:b/>
                <w:bCs/>
                <w:i/>
              </w:rPr>
            </w:pPr>
            <w:r w:rsidRPr="002A6A5C">
              <w:rPr>
                <w:rFonts w:cstheme="minorHAnsi"/>
                <w:b/>
                <w:bCs/>
                <w:i/>
              </w:rPr>
              <w:t>Valoarea realizată reprezintă suprafața netă de podea pentru clădirile publice, documentată pe baza</w:t>
            </w:r>
            <w:r w:rsidR="00B23377" w:rsidRPr="002A6A5C">
              <w:rPr>
                <w:rFonts w:cstheme="minorHAnsi"/>
                <w:b/>
                <w:bCs/>
                <w:i/>
              </w:rPr>
              <w:t xml:space="preserve"> </w:t>
            </w:r>
            <w:r w:rsidRPr="002A6A5C">
              <w:rPr>
                <w:rFonts w:cstheme="minorHAnsi"/>
                <w:b/>
                <w:bCs/>
                <w:i/>
              </w:rPr>
              <w:t>certificatelor de performanță energetică (CPE), ca urmare a implementării proiectului</w:t>
            </w:r>
          </w:p>
        </w:tc>
        <w:tc>
          <w:tcPr>
            <w:tcW w:w="2409" w:type="dxa"/>
            <w:shd w:val="clear" w:color="auto" w:fill="FFFFFF" w:themeFill="background1"/>
          </w:tcPr>
          <w:p w:rsidR="00321202" w:rsidRPr="002A6A5C" w:rsidRDefault="00321202" w:rsidP="00321202">
            <w:pPr>
              <w:rPr>
                <w:rFonts w:cstheme="minorHAnsi"/>
                <w:b/>
                <w:bCs/>
                <w:i/>
              </w:rPr>
            </w:pPr>
            <w:r w:rsidRPr="002A6A5C">
              <w:rPr>
                <w:rFonts w:cstheme="minorHAnsi"/>
                <w:b/>
                <w:bCs/>
                <w:i/>
              </w:rPr>
              <w:t>documente care atestă finalizarea șirecepția lucrărilor pentru clădirile publice sprijinite, precum și certificatele de</w:t>
            </w:r>
            <w:r w:rsidR="00B23377" w:rsidRPr="002A6A5C">
              <w:rPr>
                <w:rFonts w:cstheme="minorHAnsi"/>
                <w:b/>
                <w:bCs/>
                <w:i/>
              </w:rPr>
              <w:t xml:space="preserve"> </w:t>
            </w:r>
            <w:r w:rsidRPr="002A6A5C">
              <w:rPr>
                <w:rFonts w:cstheme="minorHAnsi"/>
                <w:b/>
                <w:bCs/>
                <w:i/>
              </w:rPr>
              <w:t>performanță energetice aferente.</w:t>
            </w:r>
          </w:p>
        </w:tc>
        <w:tc>
          <w:tcPr>
            <w:tcW w:w="1701" w:type="dxa"/>
            <w:shd w:val="clear" w:color="auto" w:fill="FFFFFF" w:themeFill="background1"/>
            <w:vAlign w:val="center"/>
          </w:tcPr>
          <w:p w:rsidR="00321202" w:rsidRPr="002A6A5C" w:rsidRDefault="00321202" w:rsidP="00EB7AFD">
            <w:pPr>
              <w:rPr>
                <w:rFonts w:cstheme="minorHAnsi"/>
                <w:b/>
                <w:bCs/>
                <w:i/>
              </w:rPr>
            </w:pPr>
            <w:r w:rsidRPr="002A6A5C">
              <w:rPr>
                <w:rFonts w:cstheme="minorHAnsi"/>
                <w:b/>
                <w:bCs/>
                <w:i/>
              </w:rPr>
              <w:t xml:space="preserve">La finalizarea implementarii proiectelor </w:t>
            </w:r>
          </w:p>
        </w:tc>
      </w:tr>
      <w:tr w:rsidR="00321202" w:rsidRPr="002A6A5C" w:rsidTr="00321202">
        <w:trPr>
          <w:trHeight w:val="1009"/>
        </w:trPr>
        <w:tc>
          <w:tcPr>
            <w:tcW w:w="1129" w:type="dxa"/>
            <w:shd w:val="clear" w:color="auto" w:fill="FFFFFF" w:themeFill="background1"/>
            <w:vAlign w:val="center"/>
          </w:tcPr>
          <w:p w:rsidR="00321202" w:rsidRPr="002A6A5C" w:rsidRDefault="00321202" w:rsidP="00EB7AFD">
            <w:pPr>
              <w:rPr>
                <w:rFonts w:cstheme="minorHAnsi"/>
                <w:b/>
                <w:bCs/>
                <w:i/>
              </w:rPr>
            </w:pPr>
            <w:r w:rsidRPr="002A6A5C">
              <w:rPr>
                <w:rFonts w:cstheme="minorHAnsi"/>
                <w:b/>
                <w:bCs/>
                <w:i/>
              </w:rPr>
              <w:t>RCO 74</w:t>
            </w:r>
          </w:p>
        </w:tc>
        <w:tc>
          <w:tcPr>
            <w:tcW w:w="1657" w:type="dxa"/>
            <w:shd w:val="clear" w:color="auto" w:fill="FFFFFF" w:themeFill="background1"/>
            <w:vAlign w:val="center"/>
          </w:tcPr>
          <w:p w:rsidR="00321202" w:rsidRPr="002A6A5C" w:rsidRDefault="00321202" w:rsidP="00EB7AFD">
            <w:pPr>
              <w:rPr>
                <w:rFonts w:cstheme="minorHAnsi"/>
                <w:b/>
                <w:bCs/>
                <w:i/>
              </w:rPr>
            </w:pPr>
            <w:r w:rsidRPr="002A6A5C">
              <w:rPr>
                <w:rFonts w:cstheme="minorHAnsi"/>
                <w:b/>
                <w:bCs/>
                <w:i/>
              </w:rPr>
              <w:t>Populație vizată de proiecte derulate în cadrul strategiilor de dezvoltare teritorială integrată</w:t>
            </w:r>
          </w:p>
        </w:tc>
        <w:tc>
          <w:tcPr>
            <w:tcW w:w="895" w:type="dxa"/>
            <w:shd w:val="clear" w:color="auto" w:fill="FFFFFF" w:themeFill="background1"/>
            <w:vAlign w:val="center"/>
          </w:tcPr>
          <w:p w:rsidR="00321202" w:rsidRPr="002A6A5C" w:rsidRDefault="00321202" w:rsidP="00EB7AFD">
            <w:pPr>
              <w:rPr>
                <w:rFonts w:cstheme="minorHAnsi"/>
                <w:b/>
                <w:bCs/>
                <w:i/>
              </w:rPr>
            </w:pPr>
            <w:r w:rsidRPr="002A6A5C">
              <w:rPr>
                <w:rFonts w:cstheme="minorHAnsi"/>
                <w:b/>
                <w:bCs/>
                <w:i/>
              </w:rPr>
              <w:t>persoane</w:t>
            </w:r>
          </w:p>
        </w:tc>
        <w:tc>
          <w:tcPr>
            <w:tcW w:w="3260" w:type="dxa"/>
            <w:shd w:val="clear" w:color="auto" w:fill="FFFFFF" w:themeFill="background1"/>
            <w:vAlign w:val="center"/>
          </w:tcPr>
          <w:p w:rsidR="00321202" w:rsidRPr="002A6A5C" w:rsidRDefault="00321202" w:rsidP="00EB7AFD">
            <w:pPr>
              <w:rPr>
                <w:rFonts w:cstheme="minorHAnsi"/>
                <w:b/>
                <w:bCs/>
                <w:i/>
              </w:rPr>
            </w:pPr>
            <w:r w:rsidRPr="002A6A5C">
              <w:rPr>
                <w:rFonts w:cstheme="minorHAnsi"/>
                <w:b/>
                <w:bCs/>
                <w:i/>
              </w:rPr>
              <w:t>Număr de persoane acoperite de proiecte susținute de fonduri în cadrul strategiilor de dezvoltare teritorială integrată</w:t>
            </w:r>
          </w:p>
        </w:tc>
        <w:tc>
          <w:tcPr>
            <w:tcW w:w="1701" w:type="dxa"/>
            <w:shd w:val="clear" w:color="auto" w:fill="FFFFFF" w:themeFill="background1"/>
          </w:tcPr>
          <w:p w:rsidR="00321202" w:rsidRPr="002A6A5C" w:rsidRDefault="00321202" w:rsidP="00EB7AFD">
            <w:pPr>
              <w:rPr>
                <w:rFonts w:cstheme="minorHAnsi"/>
                <w:b/>
                <w:bCs/>
                <w:i/>
              </w:rPr>
            </w:pPr>
            <w:r w:rsidRPr="002A6A5C">
              <w:rPr>
                <w:rFonts w:cstheme="minorHAnsi"/>
                <w:b/>
                <w:bCs/>
                <w:i/>
              </w:rPr>
              <w:t>NU</w:t>
            </w:r>
          </w:p>
        </w:tc>
        <w:tc>
          <w:tcPr>
            <w:tcW w:w="2409" w:type="dxa"/>
            <w:shd w:val="clear" w:color="auto" w:fill="FFFFFF" w:themeFill="background1"/>
          </w:tcPr>
          <w:p w:rsidR="00321202" w:rsidRPr="002A6A5C" w:rsidRDefault="00321202" w:rsidP="00EB7AFD">
            <w:pPr>
              <w:rPr>
                <w:rFonts w:cstheme="minorHAnsi"/>
                <w:b/>
                <w:bCs/>
                <w:i/>
              </w:rPr>
            </w:pPr>
          </w:p>
        </w:tc>
        <w:tc>
          <w:tcPr>
            <w:tcW w:w="2409" w:type="dxa"/>
            <w:shd w:val="clear" w:color="auto" w:fill="FFFFFF" w:themeFill="background1"/>
          </w:tcPr>
          <w:p w:rsidR="00321202" w:rsidRPr="002A6A5C" w:rsidRDefault="00321202" w:rsidP="00EB7AFD">
            <w:pPr>
              <w:rPr>
                <w:rFonts w:cstheme="minorHAnsi"/>
                <w:b/>
                <w:bCs/>
                <w:i/>
              </w:rPr>
            </w:pPr>
          </w:p>
        </w:tc>
        <w:tc>
          <w:tcPr>
            <w:tcW w:w="1701" w:type="dxa"/>
            <w:shd w:val="clear" w:color="auto" w:fill="FFFFFF" w:themeFill="background1"/>
            <w:vAlign w:val="center"/>
          </w:tcPr>
          <w:p w:rsidR="00321202" w:rsidRPr="002A6A5C" w:rsidRDefault="00321202" w:rsidP="00EB7AFD">
            <w:pPr>
              <w:rPr>
                <w:rFonts w:cstheme="minorHAnsi"/>
                <w:b/>
                <w:bCs/>
                <w:i/>
              </w:rPr>
            </w:pPr>
          </w:p>
        </w:tc>
      </w:tr>
      <w:tr w:rsidR="00321202" w:rsidRPr="002A6A5C" w:rsidTr="00321202">
        <w:trPr>
          <w:trHeight w:val="1009"/>
        </w:trPr>
        <w:tc>
          <w:tcPr>
            <w:tcW w:w="1129" w:type="dxa"/>
            <w:shd w:val="clear" w:color="auto" w:fill="FFFFFF" w:themeFill="background1"/>
            <w:vAlign w:val="center"/>
          </w:tcPr>
          <w:p w:rsidR="00321202" w:rsidRPr="002A6A5C" w:rsidRDefault="00321202" w:rsidP="00EB7AFD">
            <w:pPr>
              <w:rPr>
                <w:rFonts w:cstheme="minorHAnsi"/>
                <w:b/>
                <w:bCs/>
                <w:i/>
              </w:rPr>
            </w:pPr>
            <w:r w:rsidRPr="002A6A5C">
              <w:rPr>
                <w:rFonts w:cstheme="minorHAnsi"/>
                <w:b/>
                <w:bCs/>
                <w:i/>
              </w:rPr>
              <w:t>RCO 75</w:t>
            </w:r>
          </w:p>
        </w:tc>
        <w:tc>
          <w:tcPr>
            <w:tcW w:w="1657" w:type="dxa"/>
            <w:shd w:val="clear" w:color="auto" w:fill="FFFFFF" w:themeFill="background1"/>
            <w:vAlign w:val="center"/>
          </w:tcPr>
          <w:p w:rsidR="00321202" w:rsidRPr="002A6A5C" w:rsidRDefault="00321202" w:rsidP="00EB7AFD">
            <w:pPr>
              <w:rPr>
                <w:rFonts w:cstheme="minorHAnsi"/>
                <w:b/>
                <w:bCs/>
                <w:i/>
              </w:rPr>
            </w:pPr>
            <w:r w:rsidRPr="002A6A5C">
              <w:rPr>
                <w:rFonts w:cstheme="minorHAnsi"/>
                <w:b/>
                <w:bCs/>
                <w:i/>
              </w:rPr>
              <w:t>- Strategii de dezvoltare teritorială integrată care beneficiază de sprijin</w:t>
            </w:r>
          </w:p>
        </w:tc>
        <w:tc>
          <w:tcPr>
            <w:tcW w:w="895" w:type="dxa"/>
            <w:shd w:val="clear" w:color="auto" w:fill="FFFFFF" w:themeFill="background1"/>
            <w:vAlign w:val="center"/>
          </w:tcPr>
          <w:p w:rsidR="00321202" w:rsidRPr="002A6A5C" w:rsidRDefault="00321202" w:rsidP="00EB7AFD">
            <w:pPr>
              <w:rPr>
                <w:rFonts w:cstheme="minorHAnsi"/>
                <w:b/>
                <w:bCs/>
                <w:i/>
              </w:rPr>
            </w:pPr>
            <w:r w:rsidRPr="002A6A5C">
              <w:rPr>
                <w:rFonts w:cstheme="minorHAnsi"/>
                <w:b/>
                <w:bCs/>
                <w:i/>
              </w:rPr>
              <w:t>Contributii la strategii</w:t>
            </w:r>
          </w:p>
        </w:tc>
        <w:tc>
          <w:tcPr>
            <w:tcW w:w="3260" w:type="dxa"/>
            <w:shd w:val="clear" w:color="auto" w:fill="FFFFFF" w:themeFill="background1"/>
            <w:vAlign w:val="center"/>
          </w:tcPr>
          <w:p w:rsidR="00321202" w:rsidRPr="002A6A5C" w:rsidRDefault="00321202" w:rsidP="00EB7AFD">
            <w:pPr>
              <w:rPr>
                <w:rFonts w:cstheme="minorHAnsi"/>
                <w:b/>
                <w:bCs/>
                <w:i/>
              </w:rPr>
            </w:pPr>
            <w:r w:rsidRPr="002A6A5C">
              <w:rPr>
                <w:rFonts w:cstheme="minorHAnsi"/>
                <w:b/>
                <w:bCs/>
                <w:i/>
              </w:rPr>
              <w:t>Contributii la strategii</w:t>
            </w:r>
          </w:p>
        </w:tc>
        <w:tc>
          <w:tcPr>
            <w:tcW w:w="1701" w:type="dxa"/>
            <w:shd w:val="clear" w:color="auto" w:fill="FFFFFF" w:themeFill="background1"/>
          </w:tcPr>
          <w:p w:rsidR="00321202" w:rsidRPr="002A6A5C" w:rsidRDefault="00321202" w:rsidP="00EB7AFD">
            <w:pPr>
              <w:rPr>
                <w:rFonts w:cstheme="minorHAnsi"/>
                <w:b/>
                <w:bCs/>
                <w:i/>
              </w:rPr>
            </w:pPr>
            <w:r w:rsidRPr="002A6A5C">
              <w:rPr>
                <w:rFonts w:cstheme="minorHAnsi"/>
                <w:b/>
                <w:bCs/>
                <w:i/>
              </w:rPr>
              <w:t>NU</w:t>
            </w:r>
          </w:p>
        </w:tc>
        <w:tc>
          <w:tcPr>
            <w:tcW w:w="2409" w:type="dxa"/>
            <w:shd w:val="clear" w:color="auto" w:fill="FFFFFF" w:themeFill="background1"/>
          </w:tcPr>
          <w:p w:rsidR="00321202" w:rsidRPr="002A6A5C" w:rsidRDefault="00321202" w:rsidP="00EB7AFD">
            <w:pPr>
              <w:rPr>
                <w:rFonts w:cstheme="minorHAnsi"/>
                <w:b/>
                <w:bCs/>
                <w:i/>
              </w:rPr>
            </w:pPr>
          </w:p>
        </w:tc>
        <w:tc>
          <w:tcPr>
            <w:tcW w:w="2409" w:type="dxa"/>
            <w:shd w:val="clear" w:color="auto" w:fill="FFFFFF" w:themeFill="background1"/>
          </w:tcPr>
          <w:p w:rsidR="00321202" w:rsidRPr="002A6A5C" w:rsidRDefault="00321202" w:rsidP="00EB7AFD">
            <w:pPr>
              <w:rPr>
                <w:rFonts w:cstheme="minorHAnsi"/>
                <w:b/>
                <w:bCs/>
                <w:i/>
              </w:rPr>
            </w:pPr>
          </w:p>
        </w:tc>
        <w:tc>
          <w:tcPr>
            <w:tcW w:w="1701" w:type="dxa"/>
            <w:shd w:val="clear" w:color="auto" w:fill="FFFFFF" w:themeFill="background1"/>
            <w:vAlign w:val="center"/>
          </w:tcPr>
          <w:p w:rsidR="00321202" w:rsidRPr="002A6A5C" w:rsidRDefault="00321202" w:rsidP="00EB7AFD">
            <w:pPr>
              <w:rPr>
                <w:rFonts w:cstheme="minorHAnsi"/>
                <w:b/>
                <w:bCs/>
                <w:i/>
              </w:rPr>
            </w:pPr>
          </w:p>
        </w:tc>
      </w:tr>
    </w:tbl>
    <w:p w:rsidR="00321202" w:rsidRDefault="00321202" w:rsidP="00321202">
      <w:pPr>
        <w:rPr>
          <w:b/>
          <w:bCs/>
          <w:i/>
        </w:rPr>
      </w:pPr>
    </w:p>
    <w:p w:rsidR="00321202" w:rsidRPr="006106DB" w:rsidRDefault="00321202" w:rsidP="00321202">
      <w:pPr>
        <w:rPr>
          <w:b/>
          <w:bCs/>
          <w:i/>
        </w:rPr>
      </w:pPr>
      <w:r w:rsidRPr="006106DB">
        <w:rPr>
          <w:b/>
          <w:bCs/>
          <w:i/>
        </w:rPr>
        <w:t>Indicatorii  RCO 74 și RCO 75 se vor raporta și completa de către solicitant în cererea de finanțare doar pentru cererile  de finanțare care fac parte din Planul de acțiune a Strategiei Integrate de Dezvoltare Urbană (SIDU) de la nivelul unei Unități Administrativ Teritoriale Urbane.</w:t>
      </w:r>
    </w:p>
    <w:p w:rsidR="00321202" w:rsidRPr="006106DB" w:rsidRDefault="00321202" w:rsidP="00321202">
      <w:pPr>
        <w:rPr>
          <w:b/>
          <w:bCs/>
          <w:i/>
        </w:rPr>
      </w:pPr>
      <w:r w:rsidRPr="006106DB">
        <w:rPr>
          <w:b/>
          <w:bCs/>
          <w:i/>
        </w:rPr>
        <w:t>O strategie sprijinită prin mai multe proiecte se cuantifică o singură dată.</w:t>
      </w:r>
    </w:p>
    <w:p w:rsidR="00321202" w:rsidRPr="006106DB" w:rsidRDefault="00321202" w:rsidP="00321202">
      <w:pPr>
        <w:rPr>
          <w:b/>
          <w:bCs/>
          <w:i/>
        </w:rPr>
      </w:pPr>
      <w:r w:rsidRPr="006106DB">
        <w:rPr>
          <w:b/>
          <w:bCs/>
          <w:i/>
        </w:rPr>
        <w:t>Indicatorii RCO 74 și RCO 75 se vor completa astfel:</w:t>
      </w:r>
    </w:p>
    <w:p w:rsidR="00321202" w:rsidRPr="006106DB" w:rsidRDefault="00321202" w:rsidP="00321202">
      <w:pPr>
        <w:rPr>
          <w:b/>
          <w:bCs/>
          <w:i/>
        </w:rPr>
      </w:pPr>
      <w:r w:rsidRPr="006106DB">
        <w:rPr>
          <w:b/>
          <w:bCs/>
          <w:i/>
        </w:rPr>
        <w:lastRenderedPageBreak/>
        <w:t>-</w:t>
      </w:r>
      <w:r w:rsidRPr="006106DB">
        <w:rPr>
          <w:b/>
          <w:bCs/>
          <w:i/>
        </w:rPr>
        <w:tab/>
        <w:t>pentru indicatorul RCO 74 se va completa numărul de persoane acoperite de proiectul susținut de fonduri;</w:t>
      </w:r>
    </w:p>
    <w:p w:rsidR="00321202" w:rsidRDefault="00321202" w:rsidP="00321202">
      <w:pPr>
        <w:rPr>
          <w:b/>
          <w:bCs/>
          <w:i/>
        </w:rPr>
      </w:pPr>
      <w:r w:rsidRPr="006106DB">
        <w:rPr>
          <w:b/>
          <w:bCs/>
          <w:i/>
        </w:rPr>
        <w:t>-</w:t>
      </w:r>
      <w:r w:rsidRPr="006106DB">
        <w:rPr>
          <w:b/>
          <w:bCs/>
          <w:i/>
        </w:rPr>
        <w:tab/>
        <w:t>pentru indicatorul RCO 75 se va completa cu cifra 1 ce reprezintă Strategia de dezvoltare teritorială integrată care ar putea beneficia de sprijin prin proiectul depus. Se va ține cont de regula: O strategie sprijinită prin mai multe proiecte se cuantifică o singură dată.</w:t>
      </w:r>
    </w:p>
    <w:p w:rsidR="00321202" w:rsidRDefault="00321202" w:rsidP="00321202">
      <w:pPr>
        <w:rPr>
          <w:b/>
          <w:bCs/>
          <w:i/>
        </w:rPr>
      </w:pPr>
    </w:p>
    <w:p w:rsidR="00321202" w:rsidRPr="00991642" w:rsidRDefault="00321202" w:rsidP="00321202">
      <w:pPr>
        <w:rPr>
          <w:b/>
          <w:bCs/>
          <w:i/>
        </w:rPr>
      </w:pPr>
      <w:r w:rsidRPr="00991642">
        <w:rPr>
          <w:b/>
          <w:bCs/>
          <w:i/>
        </w:rPr>
        <w:t>3.8.2.</w:t>
      </w:r>
      <w:r w:rsidRPr="00991642">
        <w:rPr>
          <w:b/>
          <w:bCs/>
          <w:i/>
        </w:rPr>
        <w:tab/>
        <w:t>Indicatori de rezultat</w:t>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657"/>
        <w:gridCol w:w="895"/>
        <w:gridCol w:w="3260"/>
        <w:gridCol w:w="1701"/>
        <w:gridCol w:w="1701"/>
        <w:gridCol w:w="1701"/>
        <w:gridCol w:w="1701"/>
      </w:tblGrid>
      <w:tr w:rsidR="00B23377" w:rsidRPr="00541CB6" w:rsidTr="00F44528">
        <w:trPr>
          <w:trHeight w:val="1009"/>
        </w:trPr>
        <w:tc>
          <w:tcPr>
            <w:tcW w:w="1129" w:type="dxa"/>
            <w:shd w:val="clear" w:color="auto" w:fill="5B9BD5" w:themeFill="accent5"/>
            <w:vAlign w:val="center"/>
          </w:tcPr>
          <w:p w:rsidR="00B23377" w:rsidRPr="00541CB6" w:rsidRDefault="00B23377" w:rsidP="00EB7AFD">
            <w:pPr>
              <w:rPr>
                <w:b/>
                <w:bCs/>
                <w:i/>
              </w:rPr>
            </w:pPr>
            <w:r w:rsidRPr="00541CB6">
              <w:rPr>
                <w:b/>
                <w:bCs/>
                <w:i/>
              </w:rPr>
              <w:t>Cod indicator PR BI</w:t>
            </w:r>
          </w:p>
        </w:tc>
        <w:tc>
          <w:tcPr>
            <w:tcW w:w="1657" w:type="dxa"/>
            <w:shd w:val="clear" w:color="auto" w:fill="5B9BD5" w:themeFill="accent5"/>
            <w:vAlign w:val="center"/>
          </w:tcPr>
          <w:p w:rsidR="00B23377" w:rsidRPr="00541CB6" w:rsidRDefault="00B23377" w:rsidP="00EB7AFD">
            <w:pPr>
              <w:rPr>
                <w:b/>
                <w:bCs/>
                <w:i/>
              </w:rPr>
            </w:pPr>
            <w:r w:rsidRPr="00541CB6">
              <w:rPr>
                <w:b/>
                <w:bCs/>
                <w:i/>
              </w:rPr>
              <w:t>Denumirea</w:t>
            </w:r>
          </w:p>
        </w:tc>
        <w:tc>
          <w:tcPr>
            <w:tcW w:w="895" w:type="dxa"/>
            <w:shd w:val="clear" w:color="auto" w:fill="5B9BD5" w:themeFill="accent5"/>
            <w:vAlign w:val="center"/>
          </w:tcPr>
          <w:p w:rsidR="00B23377" w:rsidRPr="00541CB6" w:rsidRDefault="00B23377" w:rsidP="00EB7AFD">
            <w:pPr>
              <w:rPr>
                <w:b/>
                <w:bCs/>
                <w:i/>
              </w:rPr>
            </w:pPr>
            <w:r w:rsidRPr="00541CB6">
              <w:rPr>
                <w:b/>
                <w:bCs/>
                <w:i/>
              </w:rPr>
              <w:t>U.M.</w:t>
            </w:r>
          </w:p>
        </w:tc>
        <w:tc>
          <w:tcPr>
            <w:tcW w:w="3260" w:type="dxa"/>
            <w:shd w:val="clear" w:color="auto" w:fill="5B9BD5" w:themeFill="accent5"/>
            <w:vAlign w:val="center"/>
          </w:tcPr>
          <w:p w:rsidR="00B23377" w:rsidRPr="00541CB6" w:rsidRDefault="00B23377" w:rsidP="00EB7AFD">
            <w:pPr>
              <w:rPr>
                <w:b/>
                <w:bCs/>
                <w:i/>
              </w:rPr>
            </w:pPr>
            <w:r w:rsidRPr="00541CB6">
              <w:rPr>
                <w:b/>
                <w:bCs/>
                <w:i/>
              </w:rPr>
              <w:t>Definiția</w:t>
            </w:r>
          </w:p>
        </w:tc>
        <w:tc>
          <w:tcPr>
            <w:tcW w:w="1701" w:type="dxa"/>
            <w:shd w:val="clear" w:color="auto" w:fill="5B9BD5" w:themeFill="accent5"/>
          </w:tcPr>
          <w:p w:rsidR="00B23377" w:rsidRPr="00541CB6" w:rsidRDefault="009E702A" w:rsidP="00EB7AFD">
            <w:pPr>
              <w:rPr>
                <w:b/>
                <w:bCs/>
                <w:i/>
              </w:rPr>
            </w:pPr>
            <w:r w:rsidRPr="009E702A">
              <w:rPr>
                <w:b/>
                <w:bCs/>
                <w:i/>
              </w:rPr>
              <w:t>Indicator corespondent/SIMILAR/Sursa</w:t>
            </w:r>
          </w:p>
        </w:tc>
        <w:tc>
          <w:tcPr>
            <w:tcW w:w="1701" w:type="dxa"/>
            <w:shd w:val="clear" w:color="auto" w:fill="5B9BD5" w:themeFill="accent5"/>
          </w:tcPr>
          <w:p w:rsidR="00B23377" w:rsidRPr="00541CB6" w:rsidRDefault="00B23377" w:rsidP="00EB7AFD">
            <w:pPr>
              <w:rPr>
                <w:b/>
                <w:bCs/>
                <w:i/>
              </w:rPr>
            </w:pPr>
            <w:r w:rsidRPr="00B23377">
              <w:rPr>
                <w:b/>
                <w:bCs/>
                <w:i/>
              </w:rPr>
              <w:t>Metoda de calcul</w:t>
            </w:r>
          </w:p>
        </w:tc>
        <w:tc>
          <w:tcPr>
            <w:tcW w:w="1701" w:type="dxa"/>
            <w:shd w:val="clear" w:color="auto" w:fill="5B9BD5" w:themeFill="accent5"/>
          </w:tcPr>
          <w:p w:rsidR="00B23377" w:rsidRPr="00B23377" w:rsidRDefault="00B23377" w:rsidP="00B23377">
            <w:pPr>
              <w:rPr>
                <w:b/>
                <w:bCs/>
                <w:i/>
              </w:rPr>
            </w:pPr>
            <w:r w:rsidRPr="00B23377">
              <w:rPr>
                <w:b/>
                <w:bCs/>
                <w:i/>
              </w:rPr>
              <w:t>Documente</w:t>
            </w:r>
          </w:p>
          <w:p w:rsidR="00B23377" w:rsidRPr="00B23377" w:rsidRDefault="00B23377" w:rsidP="00B23377">
            <w:pPr>
              <w:rPr>
                <w:b/>
                <w:bCs/>
                <w:i/>
              </w:rPr>
            </w:pPr>
            <w:r w:rsidRPr="00B23377">
              <w:rPr>
                <w:b/>
                <w:bCs/>
                <w:i/>
              </w:rPr>
              <w:t>justificative privind</w:t>
            </w:r>
          </w:p>
          <w:p w:rsidR="00B23377" w:rsidRPr="00B23377" w:rsidRDefault="00B23377" w:rsidP="00B23377">
            <w:pPr>
              <w:rPr>
                <w:b/>
                <w:bCs/>
                <w:i/>
              </w:rPr>
            </w:pPr>
            <w:r w:rsidRPr="00B23377">
              <w:rPr>
                <w:b/>
                <w:bCs/>
                <w:i/>
              </w:rPr>
              <w:t>îndeplinirea</w:t>
            </w:r>
          </w:p>
          <w:p w:rsidR="00B23377" w:rsidRPr="00541CB6" w:rsidRDefault="00B23377" w:rsidP="00B23377">
            <w:pPr>
              <w:rPr>
                <w:b/>
                <w:bCs/>
                <w:i/>
              </w:rPr>
            </w:pPr>
            <w:r w:rsidRPr="00B23377">
              <w:rPr>
                <w:b/>
                <w:bCs/>
                <w:i/>
              </w:rPr>
              <w:t>indicatorului</w:t>
            </w:r>
          </w:p>
        </w:tc>
        <w:tc>
          <w:tcPr>
            <w:tcW w:w="1701" w:type="dxa"/>
            <w:shd w:val="clear" w:color="auto" w:fill="5B9BD5" w:themeFill="accent5"/>
            <w:vAlign w:val="center"/>
          </w:tcPr>
          <w:p w:rsidR="00B23377" w:rsidRPr="00541CB6" w:rsidRDefault="00B23377" w:rsidP="00EB7AFD">
            <w:pPr>
              <w:rPr>
                <w:b/>
                <w:bCs/>
                <w:i/>
              </w:rPr>
            </w:pPr>
            <w:r w:rsidRPr="00541CB6">
              <w:rPr>
                <w:b/>
                <w:bCs/>
                <w:i/>
              </w:rPr>
              <w:t>Data de raportare</w:t>
            </w:r>
          </w:p>
        </w:tc>
      </w:tr>
      <w:tr w:rsidR="00B23377" w:rsidRPr="00541CB6" w:rsidTr="00B23377">
        <w:trPr>
          <w:trHeight w:val="1009"/>
        </w:trPr>
        <w:tc>
          <w:tcPr>
            <w:tcW w:w="1129" w:type="dxa"/>
            <w:shd w:val="clear" w:color="auto" w:fill="FFFFFF" w:themeFill="background1"/>
            <w:vAlign w:val="center"/>
          </w:tcPr>
          <w:p w:rsidR="00B23377" w:rsidRPr="00541CB6" w:rsidRDefault="00B23377" w:rsidP="00EB7AFD">
            <w:pPr>
              <w:rPr>
                <w:b/>
                <w:bCs/>
                <w:i/>
              </w:rPr>
            </w:pPr>
            <w:r w:rsidRPr="007D341D">
              <w:rPr>
                <w:b/>
                <w:bCs/>
                <w:i/>
              </w:rPr>
              <w:t xml:space="preserve">RCR 26 </w:t>
            </w:r>
          </w:p>
        </w:tc>
        <w:tc>
          <w:tcPr>
            <w:tcW w:w="1657" w:type="dxa"/>
            <w:shd w:val="clear" w:color="auto" w:fill="FFFFFF" w:themeFill="background1"/>
            <w:vAlign w:val="center"/>
          </w:tcPr>
          <w:p w:rsidR="00B23377" w:rsidRPr="00541CB6" w:rsidRDefault="00B23377" w:rsidP="00EB7AFD">
            <w:pPr>
              <w:rPr>
                <w:b/>
                <w:bCs/>
                <w:i/>
              </w:rPr>
            </w:pPr>
            <w:r w:rsidRPr="007D341D">
              <w:rPr>
                <w:b/>
                <w:bCs/>
                <w:i/>
              </w:rPr>
              <w:t>Consum anual de energie primară (din care: locuințe, clădiri</w:t>
            </w:r>
          </w:p>
        </w:tc>
        <w:tc>
          <w:tcPr>
            <w:tcW w:w="895" w:type="dxa"/>
            <w:shd w:val="clear" w:color="auto" w:fill="FFFFFF" w:themeFill="background1"/>
            <w:vAlign w:val="center"/>
          </w:tcPr>
          <w:p w:rsidR="00B23377" w:rsidRPr="007D341D" w:rsidRDefault="00B23377" w:rsidP="00EB7AFD">
            <w:pPr>
              <w:spacing w:after="0" w:line="240" w:lineRule="auto"/>
              <w:rPr>
                <w:b/>
                <w:bCs/>
                <w:i/>
              </w:rPr>
            </w:pPr>
            <w:r w:rsidRPr="007D341D">
              <w:rPr>
                <w:b/>
                <w:bCs/>
                <w:i/>
              </w:rPr>
              <w:t>MWh/a</w:t>
            </w:r>
          </w:p>
          <w:p w:rsidR="00B23377" w:rsidRDefault="00B23377" w:rsidP="00EB7AFD">
            <w:pPr>
              <w:spacing w:after="0" w:line="240" w:lineRule="auto"/>
              <w:rPr>
                <w:b/>
                <w:bCs/>
                <w:i/>
              </w:rPr>
            </w:pPr>
            <w:r w:rsidRPr="007D341D">
              <w:rPr>
                <w:b/>
                <w:bCs/>
                <w:i/>
              </w:rPr>
              <w:t>N</w:t>
            </w:r>
          </w:p>
          <w:p w:rsidR="00B23377" w:rsidRPr="00541CB6" w:rsidRDefault="00B23377" w:rsidP="00EB7AFD">
            <w:pPr>
              <w:rPr>
                <w:b/>
                <w:bCs/>
                <w:i/>
              </w:rPr>
            </w:pPr>
          </w:p>
        </w:tc>
        <w:tc>
          <w:tcPr>
            <w:tcW w:w="3260" w:type="dxa"/>
            <w:shd w:val="clear" w:color="auto" w:fill="FFFFFF" w:themeFill="background1"/>
            <w:vAlign w:val="center"/>
          </w:tcPr>
          <w:p w:rsidR="00B23377" w:rsidRPr="00541CB6" w:rsidRDefault="00B23377" w:rsidP="00EB7AFD">
            <w:pPr>
              <w:rPr>
                <w:b/>
                <w:bCs/>
                <w:i/>
              </w:rPr>
            </w:pPr>
            <w:r w:rsidRPr="00B23377">
              <w:rPr>
                <w:b/>
                <w:bCs/>
                <w:i/>
              </w:rPr>
              <w:t xml:space="preserve">Consumul total anual de energie primară pentru entitățile sprijinite. Valoarea de bază se referă la consumul anual de energie primară înainte de intervenție, iar valoarea tintă se referă la consumul anual de energie primară pentru anul următor după realizarea intervenției. Pentru clădiri, ambele valori trebuie documentate pe baza certificatelor de performanță energetică, în conformitate cu Directiva 2010/31 / UE. Pentru procesele din întreprinderi, </w:t>
            </w:r>
            <w:r w:rsidRPr="00B23377">
              <w:rPr>
                <w:b/>
                <w:bCs/>
                <w:i/>
              </w:rPr>
              <w:lastRenderedPageBreak/>
              <w:t>consumul anual de energie primară trebuie să fie documentat pe baza auditurilor energetice sau a altor specificații tehnice relevante. Clădirile publice sunt definite ca fiind clădirile deținute de autoritățile publice și clădirile deținute de o organizație non-profit, cu condiția ca aceste organisme să urmărească obiective de interes general precum educația, sănătatea, mediul și transporturile.</w:t>
            </w:r>
          </w:p>
        </w:tc>
        <w:tc>
          <w:tcPr>
            <w:tcW w:w="1701" w:type="dxa"/>
            <w:shd w:val="clear" w:color="auto" w:fill="FFFFFF" w:themeFill="background1"/>
          </w:tcPr>
          <w:p w:rsidR="00B23377" w:rsidRPr="00541CB6" w:rsidRDefault="009E702A" w:rsidP="00EB7AFD">
            <w:pPr>
              <w:rPr>
                <w:b/>
                <w:bCs/>
                <w:i/>
              </w:rPr>
            </w:pPr>
            <w:r w:rsidRPr="00B23377">
              <w:rPr>
                <w:b/>
                <w:bCs/>
                <w:i/>
                <w:color w:val="0070C0"/>
              </w:rPr>
              <w:lastRenderedPageBreak/>
              <w:t xml:space="preserve"> </w:t>
            </w:r>
            <w:r w:rsidR="00B23377" w:rsidRPr="00B23377">
              <w:rPr>
                <w:b/>
                <w:bCs/>
                <w:i/>
                <w:color w:val="0070C0"/>
              </w:rPr>
              <w:t>(similar CO32)</w:t>
            </w:r>
            <w:r w:rsidR="00B23377" w:rsidRPr="00530AF7">
              <w:rPr>
                <w:b/>
                <w:bCs/>
                <w:i/>
                <w:color w:val="0070C0"/>
              </w:rPr>
              <w:t xml:space="preserve"> </w:t>
            </w:r>
            <w:r w:rsidR="00B23377" w:rsidRPr="007D341D">
              <w:rPr>
                <w:b/>
                <w:bCs/>
                <w:i/>
                <w:color w:val="0070C0"/>
              </w:rPr>
              <w:t>CO32 - Eficienţa energetică: Scădere a consumului anual de energie primară al clădirilor publice (KWh/an)</w:t>
            </w:r>
          </w:p>
        </w:tc>
        <w:tc>
          <w:tcPr>
            <w:tcW w:w="1701" w:type="dxa"/>
            <w:shd w:val="clear" w:color="auto" w:fill="FFFFFF" w:themeFill="background1"/>
          </w:tcPr>
          <w:p w:rsidR="00B23377" w:rsidRPr="00EA6F5E" w:rsidRDefault="00B23377" w:rsidP="00EB7AFD">
            <w:pPr>
              <w:rPr>
                <w:b/>
                <w:bCs/>
                <w:i/>
              </w:rPr>
            </w:pPr>
            <w:r w:rsidRPr="00B23377">
              <w:rPr>
                <w:b/>
                <w:bCs/>
                <w:i/>
              </w:rPr>
              <w:t>conform legislației în vigoare</w:t>
            </w:r>
          </w:p>
        </w:tc>
        <w:tc>
          <w:tcPr>
            <w:tcW w:w="1701" w:type="dxa"/>
            <w:shd w:val="clear" w:color="auto" w:fill="FFFFFF" w:themeFill="background1"/>
          </w:tcPr>
          <w:p w:rsidR="00B23377" w:rsidRPr="00EA6F5E" w:rsidRDefault="00B23377" w:rsidP="00B23377">
            <w:pPr>
              <w:rPr>
                <w:b/>
                <w:bCs/>
                <w:i/>
              </w:rPr>
            </w:pPr>
            <w:r w:rsidRPr="00B23377">
              <w:rPr>
                <w:b/>
                <w:bCs/>
                <w:i/>
              </w:rPr>
              <w:t>Documente care atestă finalizarea și recepția lucrărilor, certificatele de performanță</w:t>
            </w:r>
            <w:r>
              <w:rPr>
                <w:b/>
                <w:bCs/>
                <w:i/>
              </w:rPr>
              <w:t xml:space="preserve"> </w:t>
            </w:r>
            <w:r w:rsidRPr="00B23377">
              <w:rPr>
                <w:b/>
                <w:bCs/>
                <w:i/>
              </w:rPr>
              <w:t>energetice, documentele audit-urilor energetice, sau alte specificații tehnice</w:t>
            </w:r>
            <w:r>
              <w:rPr>
                <w:b/>
                <w:bCs/>
                <w:i/>
              </w:rPr>
              <w:t xml:space="preserve"> </w:t>
            </w:r>
            <w:r w:rsidRPr="00B23377">
              <w:rPr>
                <w:b/>
                <w:bCs/>
                <w:i/>
              </w:rPr>
              <w:t>relevante</w:t>
            </w:r>
          </w:p>
        </w:tc>
        <w:tc>
          <w:tcPr>
            <w:tcW w:w="1701" w:type="dxa"/>
            <w:shd w:val="clear" w:color="auto" w:fill="FFFFFF" w:themeFill="background1"/>
            <w:vAlign w:val="center"/>
          </w:tcPr>
          <w:p w:rsidR="00B23377" w:rsidRPr="00541CB6" w:rsidRDefault="00B23377" w:rsidP="00EB7AFD">
            <w:pPr>
              <w:rPr>
                <w:b/>
                <w:bCs/>
                <w:i/>
              </w:rPr>
            </w:pPr>
            <w:r w:rsidRPr="00EA6F5E">
              <w:rPr>
                <w:b/>
                <w:bCs/>
                <w:i/>
              </w:rPr>
              <w:t>La finalizarea implementarii proiectelor sprijinite</w:t>
            </w:r>
          </w:p>
        </w:tc>
      </w:tr>
      <w:tr w:rsidR="00B23377" w:rsidRPr="00541CB6" w:rsidTr="00B23377">
        <w:trPr>
          <w:trHeight w:val="1009"/>
        </w:trPr>
        <w:tc>
          <w:tcPr>
            <w:tcW w:w="1129" w:type="dxa"/>
            <w:shd w:val="clear" w:color="auto" w:fill="FFFFFF" w:themeFill="background1"/>
            <w:vAlign w:val="center"/>
          </w:tcPr>
          <w:p w:rsidR="00B23377" w:rsidRPr="007D341D" w:rsidRDefault="00B23377" w:rsidP="00EB7AFD">
            <w:pPr>
              <w:rPr>
                <w:b/>
                <w:bCs/>
                <w:i/>
              </w:rPr>
            </w:pPr>
            <w:r w:rsidRPr="007D341D">
              <w:rPr>
                <w:b/>
                <w:bCs/>
                <w:i/>
              </w:rPr>
              <w:t>RCR 29</w:t>
            </w:r>
          </w:p>
        </w:tc>
        <w:tc>
          <w:tcPr>
            <w:tcW w:w="1657" w:type="dxa"/>
            <w:shd w:val="clear" w:color="auto" w:fill="FFFFFF" w:themeFill="background1"/>
            <w:vAlign w:val="center"/>
          </w:tcPr>
          <w:p w:rsidR="00B23377" w:rsidRPr="007D341D" w:rsidRDefault="00B23377" w:rsidP="00EB7AFD">
            <w:pPr>
              <w:rPr>
                <w:b/>
                <w:bCs/>
                <w:i/>
              </w:rPr>
            </w:pPr>
            <w:r w:rsidRPr="007D341D">
              <w:rPr>
                <w:b/>
                <w:bCs/>
                <w:i/>
              </w:rPr>
              <w:t>Emisii de gaze cu efect de seră estimate</w:t>
            </w:r>
          </w:p>
        </w:tc>
        <w:tc>
          <w:tcPr>
            <w:tcW w:w="895" w:type="dxa"/>
            <w:shd w:val="clear" w:color="auto" w:fill="FFFFFF" w:themeFill="background1"/>
            <w:vAlign w:val="center"/>
          </w:tcPr>
          <w:p w:rsidR="00B23377" w:rsidRPr="007D341D" w:rsidRDefault="00B23377" w:rsidP="00EB7AFD">
            <w:pPr>
              <w:spacing w:after="0" w:line="240" w:lineRule="auto"/>
              <w:rPr>
                <w:b/>
                <w:bCs/>
                <w:i/>
              </w:rPr>
            </w:pPr>
            <w:r w:rsidRPr="007D341D">
              <w:rPr>
                <w:b/>
                <w:bCs/>
                <w:i/>
              </w:rPr>
              <w:t>Tone</w:t>
            </w:r>
          </w:p>
          <w:p w:rsidR="00B23377" w:rsidRPr="007D341D" w:rsidRDefault="00B23377" w:rsidP="00EB7AFD">
            <w:pPr>
              <w:spacing w:after="0" w:line="240" w:lineRule="auto"/>
              <w:rPr>
                <w:b/>
                <w:bCs/>
                <w:i/>
              </w:rPr>
            </w:pPr>
            <w:r w:rsidRPr="007D341D">
              <w:rPr>
                <w:b/>
                <w:bCs/>
                <w:i/>
              </w:rPr>
              <w:t>CO2</w:t>
            </w:r>
          </w:p>
          <w:p w:rsidR="00B23377" w:rsidRPr="007D341D" w:rsidRDefault="00B23377" w:rsidP="00EB7AFD">
            <w:pPr>
              <w:spacing w:after="0" w:line="240" w:lineRule="auto"/>
              <w:rPr>
                <w:b/>
                <w:bCs/>
                <w:i/>
              </w:rPr>
            </w:pPr>
            <w:r w:rsidRPr="007D341D">
              <w:rPr>
                <w:b/>
                <w:bCs/>
                <w:i/>
              </w:rPr>
              <w:t>echiva/a</w:t>
            </w:r>
          </w:p>
          <w:p w:rsidR="00B23377" w:rsidRDefault="00B23377" w:rsidP="00EB7AFD">
            <w:pPr>
              <w:rPr>
                <w:b/>
                <w:bCs/>
                <w:i/>
              </w:rPr>
            </w:pPr>
            <w:r w:rsidRPr="007D341D">
              <w:rPr>
                <w:b/>
                <w:bCs/>
                <w:i/>
              </w:rPr>
              <w:t>n</w:t>
            </w:r>
          </w:p>
          <w:p w:rsidR="00B23377" w:rsidRPr="007D341D" w:rsidRDefault="00B23377" w:rsidP="00EB7AFD">
            <w:pPr>
              <w:spacing w:after="0" w:line="240" w:lineRule="auto"/>
              <w:rPr>
                <w:b/>
                <w:bCs/>
                <w:i/>
              </w:rPr>
            </w:pPr>
          </w:p>
        </w:tc>
        <w:tc>
          <w:tcPr>
            <w:tcW w:w="3260" w:type="dxa"/>
            <w:shd w:val="clear" w:color="auto" w:fill="FFFFFF" w:themeFill="background1"/>
            <w:vAlign w:val="center"/>
          </w:tcPr>
          <w:p w:rsidR="00B23377" w:rsidRPr="007D341D" w:rsidRDefault="00B23377" w:rsidP="00EB7AFD">
            <w:pPr>
              <w:rPr>
                <w:b/>
                <w:bCs/>
                <w:i/>
              </w:rPr>
            </w:pPr>
            <w:r w:rsidRPr="007D341D">
              <w:rPr>
                <w:b/>
                <w:bCs/>
                <w:i/>
              </w:rPr>
              <w:t>Valoarea totală estimată a emisiilor de gaze cu efect de sera a entităților sau proceselor sprijinite.</w:t>
            </w:r>
          </w:p>
          <w:p w:rsidR="00B23377" w:rsidRPr="007D341D" w:rsidRDefault="00B23377" w:rsidP="00EB7AFD">
            <w:pPr>
              <w:rPr>
                <w:b/>
                <w:bCs/>
                <w:i/>
              </w:rPr>
            </w:pPr>
            <w:r w:rsidRPr="007D341D">
              <w:rPr>
                <w:b/>
                <w:bCs/>
                <w:i/>
              </w:rPr>
              <w:t>Valoarea de referință se referă la nivelul estimate al emisiilor de gaze cu efect de sera în anul dinaintea începerii intervenției, iar valoarea atinsă se calculează bazat pe nivelul de performanță energetică din timpul anului după încheierea intervenției.</w:t>
            </w:r>
          </w:p>
        </w:tc>
        <w:tc>
          <w:tcPr>
            <w:tcW w:w="1701" w:type="dxa"/>
            <w:shd w:val="clear" w:color="auto" w:fill="FFFFFF" w:themeFill="background1"/>
          </w:tcPr>
          <w:p w:rsidR="00B23377" w:rsidRDefault="00B23377" w:rsidP="00EB7AFD">
            <w:pPr>
              <w:rPr>
                <w:b/>
                <w:bCs/>
                <w:i/>
              </w:rPr>
            </w:pPr>
            <w:r w:rsidRPr="00B23377">
              <w:rPr>
                <w:b/>
                <w:bCs/>
                <w:i/>
                <w:color w:val="0070C0"/>
              </w:rPr>
              <w:t>(similar CO34)</w:t>
            </w:r>
            <w:r>
              <w:rPr>
                <w:b/>
                <w:bCs/>
                <w:i/>
                <w:color w:val="0070C0"/>
              </w:rPr>
              <w:t xml:space="preserve"> </w:t>
            </w:r>
            <w:r w:rsidRPr="00C24A28">
              <w:rPr>
                <w:b/>
                <w:bCs/>
                <w:i/>
                <w:color w:val="0070C0"/>
              </w:rPr>
              <w:t xml:space="preserve">CO34 - Reducerea gazelor cu efect de seră: Scădere anuală estimată a gazelor cu efect de seră (Echivalent tone de CO2) </w:t>
            </w:r>
          </w:p>
        </w:tc>
        <w:tc>
          <w:tcPr>
            <w:tcW w:w="1701" w:type="dxa"/>
            <w:shd w:val="clear" w:color="auto" w:fill="FFFFFF" w:themeFill="background1"/>
          </w:tcPr>
          <w:p w:rsidR="00B23377" w:rsidRPr="00B23377" w:rsidRDefault="00B23377" w:rsidP="00B23377">
            <w:pPr>
              <w:rPr>
                <w:b/>
                <w:bCs/>
                <w:i/>
              </w:rPr>
            </w:pPr>
            <w:r w:rsidRPr="00B23377">
              <w:rPr>
                <w:b/>
                <w:bCs/>
                <w:i/>
              </w:rPr>
              <w:t>Valorea de bază: 0,06137 tone CO2 echivalent/an/mp pentru clădirile publice</w:t>
            </w:r>
          </w:p>
          <w:p w:rsidR="00B23377" w:rsidRPr="00EA6F5E" w:rsidRDefault="00B23377" w:rsidP="00B23377">
            <w:pPr>
              <w:rPr>
                <w:b/>
                <w:bCs/>
                <w:i/>
              </w:rPr>
            </w:pPr>
            <w:r w:rsidRPr="00B23377">
              <w:rPr>
                <w:b/>
                <w:bCs/>
                <w:i/>
              </w:rPr>
              <w:t>minim 60% pentru cladirile publice (renovare aprofundata)</w:t>
            </w:r>
          </w:p>
        </w:tc>
        <w:tc>
          <w:tcPr>
            <w:tcW w:w="1701" w:type="dxa"/>
            <w:shd w:val="clear" w:color="auto" w:fill="FFFFFF" w:themeFill="background1"/>
          </w:tcPr>
          <w:p w:rsidR="00B23377" w:rsidRPr="00EA6F5E" w:rsidRDefault="00B23377" w:rsidP="00B23377">
            <w:pPr>
              <w:rPr>
                <w:b/>
                <w:bCs/>
                <w:i/>
              </w:rPr>
            </w:pPr>
            <w:r w:rsidRPr="00B23377">
              <w:rPr>
                <w:b/>
                <w:bCs/>
                <w:i/>
              </w:rPr>
              <w:t>certificate de performanță energetică, audit-uri</w:t>
            </w:r>
            <w:r>
              <w:rPr>
                <w:b/>
                <w:bCs/>
                <w:i/>
              </w:rPr>
              <w:t xml:space="preserve"> </w:t>
            </w:r>
            <w:r w:rsidRPr="00B23377">
              <w:rPr>
                <w:b/>
                <w:bCs/>
                <w:i/>
              </w:rPr>
              <w:t>energetice, alte specificații tehnice relevante sau măsurarea reducerii emisiilor pe</w:t>
            </w:r>
            <w:r>
              <w:rPr>
                <w:b/>
                <w:bCs/>
                <w:i/>
              </w:rPr>
              <w:t xml:space="preserve"> </w:t>
            </w:r>
            <w:r w:rsidRPr="00B23377">
              <w:rPr>
                <w:b/>
                <w:bCs/>
                <w:i/>
              </w:rPr>
              <w:t xml:space="preserve">baza nivelului de activitate raportate de </w:t>
            </w:r>
            <w:r w:rsidRPr="00B23377">
              <w:rPr>
                <w:b/>
                <w:bCs/>
                <w:i/>
              </w:rPr>
              <w:lastRenderedPageBreak/>
              <w:t>instalațiile modernizate</w:t>
            </w:r>
          </w:p>
        </w:tc>
        <w:tc>
          <w:tcPr>
            <w:tcW w:w="1701" w:type="dxa"/>
            <w:shd w:val="clear" w:color="auto" w:fill="FFFFFF" w:themeFill="background1"/>
            <w:vAlign w:val="center"/>
          </w:tcPr>
          <w:p w:rsidR="00B23377" w:rsidRPr="00EA6F5E" w:rsidRDefault="00B23377" w:rsidP="00EB7AFD">
            <w:pPr>
              <w:rPr>
                <w:b/>
                <w:bCs/>
                <w:i/>
              </w:rPr>
            </w:pPr>
            <w:r w:rsidRPr="00EA6F5E">
              <w:rPr>
                <w:b/>
                <w:bCs/>
                <w:i/>
              </w:rPr>
              <w:lastRenderedPageBreak/>
              <w:t xml:space="preserve">La finalizarea implementarii proiectelor sprijinite </w:t>
            </w:r>
          </w:p>
        </w:tc>
      </w:tr>
    </w:tbl>
    <w:p w:rsidR="00321202" w:rsidRDefault="00321202" w:rsidP="00321202">
      <w:pPr>
        <w:rPr>
          <w:b/>
          <w:bCs/>
          <w:i/>
        </w:rPr>
      </w:pPr>
    </w:p>
    <w:p w:rsidR="00321202" w:rsidRPr="006106DB" w:rsidRDefault="00321202" w:rsidP="00321202">
      <w:pPr>
        <w:rPr>
          <w:b/>
          <w:bCs/>
          <w:i/>
        </w:rPr>
      </w:pPr>
      <w:bookmarkStart w:id="2" w:name="_Hlk159415214"/>
      <w:r w:rsidRPr="006106DB">
        <w:rPr>
          <w:b/>
          <w:bCs/>
          <w:i/>
        </w:rPr>
        <w:t>Valorile indicator</w:t>
      </w:r>
      <w:r>
        <w:rPr>
          <w:b/>
          <w:bCs/>
          <w:i/>
        </w:rPr>
        <w:t>ului</w:t>
      </w:r>
      <w:r w:rsidRPr="006106DB">
        <w:rPr>
          <w:b/>
          <w:bCs/>
          <w:i/>
        </w:rPr>
        <w:t xml:space="preserve"> </w:t>
      </w:r>
      <w:r w:rsidRPr="00530AF7">
        <w:rPr>
          <w:b/>
          <w:bCs/>
          <w:i/>
        </w:rPr>
        <w:t xml:space="preserve">RCR </w:t>
      </w:r>
      <w:r>
        <w:rPr>
          <w:b/>
          <w:bCs/>
          <w:i/>
        </w:rPr>
        <w:t>26 si</w:t>
      </w:r>
      <w:r w:rsidRPr="00530AF7">
        <w:rPr>
          <w:b/>
          <w:bCs/>
          <w:i/>
        </w:rPr>
        <w:t xml:space="preserve"> </w:t>
      </w:r>
      <w:r w:rsidRPr="007D341D">
        <w:rPr>
          <w:b/>
          <w:bCs/>
          <w:i/>
        </w:rPr>
        <w:t>RCR 29</w:t>
      </w:r>
      <w:r>
        <w:rPr>
          <w:b/>
          <w:bCs/>
          <w:i/>
        </w:rPr>
        <w:t xml:space="preserve"> </w:t>
      </w:r>
      <w:r w:rsidRPr="006106DB">
        <w:rPr>
          <w:b/>
          <w:bCs/>
          <w:i/>
        </w:rPr>
        <w:t xml:space="preserve"> se raportează de către Solicitant la nivelul fiecărui proiect.</w:t>
      </w:r>
    </w:p>
    <w:bookmarkEnd w:id="2"/>
    <w:p w:rsidR="00321202" w:rsidRPr="006106DB" w:rsidRDefault="00321202" w:rsidP="00321202">
      <w:pPr>
        <w:rPr>
          <w:b/>
          <w:bCs/>
          <w:i/>
        </w:rPr>
      </w:pPr>
      <w:r w:rsidRPr="006106DB">
        <w:rPr>
          <w:b/>
          <w:bCs/>
          <w:i/>
        </w:rPr>
        <w:t xml:space="preserve">Indicatorii de realizare specifici programului vor face obiectul monitorizării implementării și performanței investițiilor propuse prin proiect. </w:t>
      </w:r>
    </w:p>
    <w:p w:rsidR="00321202" w:rsidRPr="006106DB" w:rsidRDefault="00321202" w:rsidP="00321202">
      <w:pPr>
        <w:rPr>
          <w:b/>
          <w:bCs/>
          <w:i/>
        </w:rPr>
      </w:pPr>
      <w:r w:rsidRPr="006106DB">
        <w:rPr>
          <w:b/>
          <w:bCs/>
          <w:i/>
        </w:rPr>
        <w:t xml:space="preserve">Neîndeplinirea sau îndeplinirea parțială a acestora poate conduce la recuperarea finanţării proporţional cu gradul de neîndeplinire, în conformitate cu prevederile OUG nr. 66/2011, cu modificările şi completările ulterioare. </w:t>
      </w:r>
    </w:p>
    <w:p w:rsidR="00321202" w:rsidRPr="006106DB" w:rsidRDefault="00321202" w:rsidP="00321202">
      <w:pPr>
        <w:rPr>
          <w:b/>
          <w:bCs/>
          <w:i/>
        </w:rPr>
      </w:pPr>
      <w:r w:rsidRPr="006106DB">
        <w:rPr>
          <w:b/>
          <w:bCs/>
          <w:i/>
        </w:rPr>
        <w:t>În cererea de finanţare se vor prelua indicatorii de realizare specifici de program (din sistemul informatic MySMIS2021/SMIS2021+, Secțiunea Indicatori prestabiliți, centralizat, la nivel de proiect.</w:t>
      </w:r>
    </w:p>
    <w:bookmarkEnd w:id="0"/>
    <w:p w:rsidR="009E702A" w:rsidRDefault="009E702A" w:rsidP="00C65750">
      <w:pPr>
        <w:pStyle w:val="NoSpacing"/>
        <w:rPr>
          <w:color w:val="0070C0"/>
        </w:rPr>
      </w:pPr>
    </w:p>
    <w:p w:rsidR="009E702A" w:rsidRDefault="009E702A" w:rsidP="003E4B96">
      <w:pPr>
        <w:pStyle w:val="NoSpacing"/>
        <w:numPr>
          <w:ilvl w:val="0"/>
          <w:numId w:val="5"/>
        </w:numPr>
        <w:rPr>
          <w:b/>
          <w:bCs/>
          <w:color w:val="000000" w:themeColor="text1"/>
        </w:rPr>
      </w:pPr>
      <w:r w:rsidRPr="009E702A">
        <w:rPr>
          <w:b/>
          <w:bCs/>
          <w:color w:val="000000" w:themeColor="text1"/>
        </w:rPr>
        <w:t>Coduri de intervenție</w:t>
      </w:r>
    </w:p>
    <w:p w:rsidR="00795688" w:rsidRPr="009E702A" w:rsidRDefault="00795688" w:rsidP="009E702A">
      <w:pPr>
        <w:pStyle w:val="NoSpacing"/>
        <w:rPr>
          <w:b/>
          <w:bCs/>
          <w:color w:val="000000" w:themeColor="text1"/>
        </w:rPr>
      </w:pPr>
    </w:p>
    <w:p w:rsidR="009E702A" w:rsidRDefault="009E702A" w:rsidP="009E702A">
      <w:pPr>
        <w:pStyle w:val="NoSpacing"/>
        <w:rPr>
          <w:color w:val="000000" w:themeColor="text1"/>
        </w:rPr>
      </w:pPr>
      <w:r w:rsidRPr="009E702A">
        <w:rPr>
          <w:b/>
          <w:bCs/>
          <w:color w:val="000000" w:themeColor="text1"/>
        </w:rPr>
        <w:t>Domeniu de intervenție</w:t>
      </w:r>
      <w:r w:rsidRPr="009E702A">
        <w:rPr>
          <w:color w:val="000000" w:themeColor="text1"/>
        </w:rPr>
        <w:t>: se selectează din nomenclator domeniul de intervenție aplicabil:</w:t>
      </w:r>
    </w:p>
    <w:p w:rsidR="003E4B96" w:rsidRPr="009E702A" w:rsidRDefault="003E4B96" w:rsidP="009E702A">
      <w:pPr>
        <w:pStyle w:val="NoSpacing"/>
        <w:rPr>
          <w:color w:val="000000" w:themeColor="text1"/>
        </w:rPr>
      </w:pPr>
    </w:p>
    <w:tbl>
      <w:tblPr>
        <w:tblStyle w:val="TableGrid"/>
        <w:tblW w:w="14601" w:type="dxa"/>
        <w:jc w:val="center"/>
        <w:tblLook w:val="04A0" w:firstRow="1" w:lastRow="0" w:firstColumn="1" w:lastColumn="0" w:noHBand="0" w:noVBand="1"/>
      </w:tblPr>
      <w:tblGrid>
        <w:gridCol w:w="9215"/>
        <w:gridCol w:w="3828"/>
        <w:gridCol w:w="1558"/>
      </w:tblGrid>
      <w:tr w:rsidR="009E702A" w:rsidRPr="009E702A" w:rsidTr="009E702A">
        <w:trPr>
          <w:jc w:val="center"/>
        </w:trPr>
        <w:tc>
          <w:tcPr>
            <w:tcW w:w="9215" w:type="dxa"/>
            <w:shd w:val="clear" w:color="auto" w:fill="BDD6EE" w:themeFill="accent5" w:themeFillTint="66"/>
          </w:tcPr>
          <w:p w:rsidR="009E702A" w:rsidRPr="00501CAB" w:rsidRDefault="009E702A" w:rsidP="009E702A">
            <w:pPr>
              <w:pStyle w:val="NoSpacing"/>
              <w:rPr>
                <w:b/>
                <w:bCs/>
                <w:color w:val="000000" w:themeColor="text1"/>
                <w:sz w:val="24"/>
                <w:szCs w:val="24"/>
              </w:rPr>
            </w:pPr>
            <w:r w:rsidRPr="00501CAB">
              <w:rPr>
                <w:b/>
                <w:bCs/>
                <w:color w:val="000000" w:themeColor="text1"/>
                <w:sz w:val="24"/>
                <w:szCs w:val="24"/>
              </w:rPr>
              <w:t>Activități eligibile</w:t>
            </w:r>
          </w:p>
        </w:tc>
        <w:tc>
          <w:tcPr>
            <w:tcW w:w="3828" w:type="dxa"/>
            <w:shd w:val="clear" w:color="auto" w:fill="BDD6EE" w:themeFill="accent5" w:themeFillTint="66"/>
          </w:tcPr>
          <w:p w:rsidR="009E702A" w:rsidRPr="009E702A" w:rsidRDefault="009E702A" w:rsidP="009E702A">
            <w:pPr>
              <w:pStyle w:val="NoSpacing"/>
              <w:rPr>
                <w:b/>
                <w:bCs/>
                <w:color w:val="000000" w:themeColor="text1"/>
              </w:rPr>
            </w:pPr>
            <w:r w:rsidRPr="009E702A">
              <w:rPr>
                <w:b/>
                <w:bCs/>
                <w:color w:val="000000" w:themeColor="text1"/>
              </w:rPr>
              <w:t>Domeniu de intervenție</w:t>
            </w:r>
          </w:p>
        </w:tc>
        <w:tc>
          <w:tcPr>
            <w:tcW w:w="1558" w:type="dxa"/>
            <w:shd w:val="clear" w:color="auto" w:fill="BDD6EE" w:themeFill="accent5" w:themeFillTint="66"/>
          </w:tcPr>
          <w:p w:rsidR="009E702A" w:rsidRPr="009E702A" w:rsidRDefault="009E702A" w:rsidP="009E702A">
            <w:pPr>
              <w:pStyle w:val="NoSpacing"/>
              <w:rPr>
                <w:b/>
                <w:bCs/>
                <w:color w:val="000000" w:themeColor="text1"/>
              </w:rPr>
            </w:pPr>
            <w:r w:rsidRPr="009E702A">
              <w:rPr>
                <w:b/>
                <w:bCs/>
                <w:color w:val="000000" w:themeColor="text1"/>
              </w:rPr>
              <w:t>Cod</w:t>
            </w:r>
          </w:p>
        </w:tc>
      </w:tr>
      <w:tr w:rsidR="009E702A" w:rsidRPr="009E702A" w:rsidTr="009E702A">
        <w:trPr>
          <w:jc w:val="center"/>
        </w:trPr>
        <w:tc>
          <w:tcPr>
            <w:tcW w:w="9215" w:type="dxa"/>
            <w:shd w:val="clear" w:color="auto" w:fill="auto"/>
          </w:tcPr>
          <w:p w:rsidR="00501CAB" w:rsidRPr="00501CAB" w:rsidRDefault="009E702A" w:rsidP="00501CAB">
            <w:pPr>
              <w:pStyle w:val="Default"/>
              <w:rPr>
                <w:rFonts w:ascii="Arial" w:hAnsi="Arial" w:cs="Arial"/>
              </w:rPr>
            </w:pPr>
            <w:r w:rsidRPr="00501CAB">
              <w:rPr>
                <w:b/>
                <w:color w:val="000000" w:themeColor="text1"/>
                <w:highlight w:val="yellow"/>
              </w:rPr>
              <w:t xml:space="preserve">Activități </w:t>
            </w:r>
            <w:r w:rsidRPr="00501CAB">
              <w:rPr>
                <w:b/>
                <w:bCs/>
                <w:color w:val="000000" w:themeColor="text1"/>
                <w:highlight w:val="yellow"/>
              </w:rPr>
              <w:t>aferente creșterii eficienței energetice</w:t>
            </w:r>
            <w:r w:rsidR="0068725D">
              <w:rPr>
                <w:b/>
                <w:bCs/>
                <w:color w:val="000000" w:themeColor="text1"/>
                <w:highlight w:val="yellow"/>
              </w:rPr>
              <w:t>.</w:t>
            </w:r>
          </w:p>
          <w:p w:rsidR="009E702A" w:rsidRPr="00501CAB" w:rsidRDefault="00501CAB" w:rsidP="00501CAB">
            <w:pPr>
              <w:pStyle w:val="NoSpacing"/>
              <w:rPr>
                <w:b/>
                <w:color w:val="000000" w:themeColor="text1"/>
                <w:sz w:val="24"/>
                <w:szCs w:val="24"/>
              </w:rPr>
            </w:pPr>
            <w:r w:rsidRPr="00501CAB">
              <w:rPr>
                <w:b/>
                <w:bCs/>
                <w:color w:val="000000" w:themeColor="text1"/>
                <w:sz w:val="24"/>
                <w:szCs w:val="24"/>
                <w:highlight w:val="yellow"/>
              </w:rPr>
              <w:t>R</w:t>
            </w:r>
            <w:r w:rsidR="009E702A" w:rsidRPr="00501CAB">
              <w:rPr>
                <w:b/>
                <w:bCs/>
                <w:color w:val="000000" w:themeColor="text1"/>
                <w:sz w:val="24"/>
                <w:szCs w:val="24"/>
                <w:highlight w:val="yellow"/>
              </w:rPr>
              <w:t xml:space="preserve">educerea consumului de energie primară </w:t>
            </w:r>
            <w:r w:rsidR="0068725D">
              <w:rPr>
                <w:b/>
                <w:bCs/>
                <w:color w:val="000000" w:themeColor="text1"/>
                <w:sz w:val="24"/>
                <w:szCs w:val="24"/>
                <w:highlight w:val="yellow"/>
              </w:rPr>
              <w:t xml:space="preserve">trebuie sa fie </w:t>
            </w:r>
            <w:bookmarkStart w:id="3" w:name="_GoBack"/>
            <w:bookmarkEnd w:id="3"/>
            <w:r w:rsidR="009E702A" w:rsidRPr="00501CAB">
              <w:rPr>
                <w:b/>
                <w:bCs/>
                <w:color w:val="000000" w:themeColor="text1"/>
                <w:sz w:val="24"/>
                <w:szCs w:val="24"/>
                <w:highlight w:val="yellow"/>
              </w:rPr>
              <w:t>egală sau mai mare de 30%.</w:t>
            </w:r>
          </w:p>
        </w:tc>
        <w:tc>
          <w:tcPr>
            <w:tcW w:w="3828" w:type="dxa"/>
            <w:shd w:val="clear" w:color="auto" w:fill="auto"/>
          </w:tcPr>
          <w:p w:rsidR="009E702A" w:rsidRPr="009E702A" w:rsidRDefault="009E702A" w:rsidP="009E702A">
            <w:pPr>
              <w:pStyle w:val="NoSpacing"/>
              <w:rPr>
                <w:color w:val="000000" w:themeColor="text1"/>
              </w:rPr>
            </w:pPr>
            <w:r w:rsidRPr="009E702A">
              <w:rPr>
                <w:color w:val="000000" w:themeColor="text1"/>
              </w:rPr>
              <w:t>Renovarea în vederea creșterii eficienței energetice sau măsuri de eficiență energetică legate de infrastructurile publice, proiecte demonstrative și măsuri de sprijin care respectă criteriile de eficiență energetică:</w:t>
            </w:r>
          </w:p>
        </w:tc>
        <w:tc>
          <w:tcPr>
            <w:tcW w:w="1558" w:type="dxa"/>
            <w:shd w:val="clear" w:color="auto" w:fill="auto"/>
            <w:vAlign w:val="center"/>
          </w:tcPr>
          <w:p w:rsidR="009E702A" w:rsidRPr="009E702A" w:rsidRDefault="009E702A" w:rsidP="009E702A">
            <w:pPr>
              <w:pStyle w:val="NoSpacing"/>
              <w:rPr>
                <w:b/>
                <w:bCs/>
                <w:color w:val="000000" w:themeColor="text1"/>
                <w:lang w:val="de-DE"/>
              </w:rPr>
            </w:pPr>
            <w:r w:rsidRPr="009E702A">
              <w:rPr>
                <w:b/>
                <w:bCs/>
                <w:color w:val="000000" w:themeColor="text1"/>
              </w:rPr>
              <w:t>045</w:t>
            </w:r>
          </w:p>
        </w:tc>
      </w:tr>
    </w:tbl>
    <w:p w:rsidR="009E702A" w:rsidRPr="00C65750" w:rsidRDefault="009E702A" w:rsidP="00C65750">
      <w:pPr>
        <w:pStyle w:val="NoSpacing"/>
        <w:rPr>
          <w:color w:val="0070C0"/>
        </w:rPr>
      </w:pPr>
    </w:p>
    <w:sectPr w:rsidR="009E702A" w:rsidRPr="00C65750" w:rsidSect="00321202">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70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1037" w:rsidRDefault="00901037" w:rsidP="00497569">
      <w:pPr>
        <w:spacing w:after="0" w:line="240" w:lineRule="auto"/>
      </w:pPr>
      <w:r>
        <w:separator/>
      </w:r>
    </w:p>
  </w:endnote>
  <w:endnote w:type="continuationSeparator" w:id="0">
    <w:p w:rsidR="00901037" w:rsidRDefault="00901037" w:rsidP="00497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569" w:rsidRDefault="004975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569" w:rsidRPr="00497569" w:rsidRDefault="00497569" w:rsidP="00497569">
    <w:pPr>
      <w:spacing w:after="0"/>
      <w:ind w:left="2880"/>
      <w:rPr>
        <w:rFonts w:ascii="Arial" w:hAnsi="Arial" w:cs="Arial"/>
        <w:b/>
        <w:color w:val="0070C0"/>
        <w:szCs w:val="20"/>
        <w:lang w:val="en-GB"/>
      </w:rPr>
    </w:pPr>
    <w:r w:rsidRPr="00F91430">
      <w:rPr>
        <w:noProof/>
        <w:szCs w:val="20"/>
        <w:lang w:val="en-US"/>
      </w:rPr>
      <w:drawing>
        <wp:anchor distT="0" distB="0" distL="114300" distR="114300" simplePos="0" relativeHeight="251661312" behindDoc="0" locked="0" layoutInCell="1" allowOverlap="1" wp14:anchorId="631E1124" wp14:editId="13848C84">
          <wp:simplePos x="0" y="0"/>
          <wp:positionH relativeFrom="leftMargin">
            <wp:posOffset>571500</wp:posOffset>
          </wp:positionH>
          <wp:positionV relativeFrom="margin">
            <wp:posOffset>5652135</wp:posOffset>
          </wp:positionV>
          <wp:extent cx="352425" cy="544195"/>
          <wp:effectExtent l="0" t="0" r="9525"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497569">
      <w:rPr>
        <w:rFonts w:ascii="Arial" w:hAnsi="Arial" w:cs="Arial"/>
        <w:b/>
        <w:color w:val="0070C0"/>
        <w:szCs w:val="20"/>
        <w:lang w:val="en-GB"/>
      </w:rPr>
      <w:t>Autoritate</w:t>
    </w:r>
    <w:proofErr w:type="spellEnd"/>
    <w:r w:rsidRPr="00497569">
      <w:rPr>
        <w:rFonts w:ascii="Arial" w:hAnsi="Arial" w:cs="Arial"/>
        <w:b/>
        <w:color w:val="0070C0"/>
        <w:szCs w:val="20"/>
        <w:lang w:val="en-GB"/>
      </w:rPr>
      <w:t xml:space="preserve"> de Management</w:t>
    </w:r>
  </w:p>
  <w:p w:rsidR="00497569" w:rsidRPr="00497569" w:rsidRDefault="00497569" w:rsidP="00497569">
    <w:pPr>
      <w:spacing w:after="0"/>
      <w:jc w:val="center"/>
      <w:rPr>
        <w:rFonts w:ascii="Arial" w:hAnsi="Arial" w:cs="Arial"/>
        <w:b/>
        <w:i/>
        <w:iCs/>
        <w:color w:val="0070C0"/>
        <w:szCs w:val="20"/>
        <w:lang w:val="en-GB"/>
      </w:rPr>
    </w:pPr>
    <w:proofErr w:type="spellStart"/>
    <w:r w:rsidRPr="00497569">
      <w:rPr>
        <w:rFonts w:ascii="Arial" w:hAnsi="Arial" w:cs="Arial"/>
        <w:b/>
        <w:color w:val="0070C0"/>
        <w:sz w:val="20"/>
        <w:szCs w:val="20"/>
        <w:lang w:val="en-GB"/>
      </w:rPr>
      <w:t>pentru</w:t>
    </w:r>
    <w:proofErr w:type="spellEnd"/>
    <w:r w:rsidRPr="00497569">
      <w:rPr>
        <w:rFonts w:ascii="Arial" w:hAnsi="Arial" w:cs="Arial"/>
        <w:b/>
        <w:color w:val="0070C0"/>
        <w:sz w:val="20"/>
        <w:szCs w:val="20"/>
        <w:lang w:val="en-GB"/>
      </w:rPr>
      <w:t xml:space="preserve"> </w:t>
    </w:r>
    <w:proofErr w:type="spellStart"/>
    <w:r w:rsidRPr="00497569">
      <w:rPr>
        <w:rFonts w:ascii="Arial" w:hAnsi="Arial" w:cs="Arial"/>
        <w:b/>
        <w:color w:val="0070C0"/>
        <w:sz w:val="20"/>
        <w:szCs w:val="20"/>
        <w:lang w:val="en-GB"/>
      </w:rPr>
      <w:t>Programul</w:t>
    </w:r>
    <w:proofErr w:type="spellEnd"/>
    <w:r w:rsidRPr="00497569">
      <w:rPr>
        <w:rFonts w:ascii="Arial" w:hAnsi="Arial" w:cs="Arial"/>
        <w:b/>
        <w:color w:val="0070C0"/>
        <w:sz w:val="20"/>
        <w:szCs w:val="20"/>
        <w:lang w:val="en-GB"/>
      </w:rPr>
      <w:t xml:space="preserve"> Regional </w:t>
    </w:r>
    <w:proofErr w:type="spellStart"/>
    <w:r w:rsidRPr="00497569">
      <w:rPr>
        <w:rFonts w:ascii="Arial" w:hAnsi="Arial" w:cs="Arial"/>
        <w:b/>
        <w:color w:val="0070C0"/>
        <w:sz w:val="20"/>
        <w:szCs w:val="20"/>
        <w:lang w:val="en-GB"/>
      </w:rPr>
      <w:t>București-Ilfov</w:t>
    </w:r>
    <w:proofErr w:type="spellEnd"/>
    <w:r w:rsidRPr="00497569">
      <w:rPr>
        <w:rFonts w:ascii="Arial" w:hAnsi="Arial" w:cs="Arial"/>
        <w:b/>
        <w:color w:val="0070C0"/>
        <w:sz w:val="20"/>
        <w:szCs w:val="20"/>
        <w:lang w:val="en-GB"/>
      </w:rPr>
      <w:t xml:space="preserve"> 2021-2027</w:t>
    </w:r>
    <w:r w:rsidRPr="00497569">
      <w:rPr>
        <w:rFonts w:ascii="Arial" w:hAnsi="Arial" w:cs="Arial"/>
        <w:b/>
        <w:color w:val="0070C0"/>
        <w:sz w:val="20"/>
        <w:szCs w:val="20"/>
        <w:lang w:val="en-GB"/>
      </w:rPr>
      <w:tab/>
      <w:t xml:space="preserve">                               www.adrbi.ro</w:t>
    </w:r>
  </w:p>
  <w:p w:rsidR="00497569" w:rsidRDefault="004975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569" w:rsidRDefault="004975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1037" w:rsidRDefault="00901037" w:rsidP="00497569">
      <w:pPr>
        <w:spacing w:after="0" w:line="240" w:lineRule="auto"/>
      </w:pPr>
      <w:r>
        <w:separator/>
      </w:r>
    </w:p>
  </w:footnote>
  <w:footnote w:type="continuationSeparator" w:id="0">
    <w:p w:rsidR="00901037" w:rsidRDefault="00901037" w:rsidP="004975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569" w:rsidRDefault="004975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569" w:rsidRDefault="00497569">
    <w:pPr>
      <w:pStyle w:val="Header"/>
    </w:pPr>
    <w:r w:rsidRPr="00A71B29">
      <w:rPr>
        <w:b/>
        <w:bCs/>
        <w:noProof/>
        <w:lang w:val="en-US"/>
      </w:rPr>
      <w:drawing>
        <wp:anchor distT="0" distB="0" distL="114300" distR="114300" simplePos="0" relativeHeight="251659264" behindDoc="1" locked="0" layoutInCell="1" allowOverlap="1" wp14:anchorId="37A0F19A" wp14:editId="34616030">
          <wp:simplePos x="0" y="0"/>
          <wp:positionH relativeFrom="column">
            <wp:posOffset>1485900</wp:posOffset>
          </wp:positionH>
          <wp:positionV relativeFrom="paragraph">
            <wp:posOffset>-160655</wp:posOffset>
          </wp:positionV>
          <wp:extent cx="5731510" cy="577472"/>
          <wp:effectExtent l="0" t="0" r="2540" b="0"/>
          <wp:wrapTight wrapText="bothSides">
            <wp:wrapPolygon edited="0">
              <wp:start x="9836" y="0"/>
              <wp:lineTo x="0" y="3564"/>
              <wp:lineTo x="0" y="20673"/>
              <wp:lineTo x="16225" y="20673"/>
              <wp:lineTo x="21538" y="20673"/>
              <wp:lineTo x="21538" y="0"/>
              <wp:lineTo x="9836"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7472"/>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569" w:rsidRDefault="004975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B45BF"/>
    <w:multiLevelType w:val="hybridMultilevel"/>
    <w:tmpl w:val="8B6085E6"/>
    <w:lvl w:ilvl="0" w:tplc="6E646944">
      <w:start w:val="1"/>
      <w:numFmt w:val="lowerRoman"/>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8C41F55"/>
    <w:multiLevelType w:val="hybridMultilevel"/>
    <w:tmpl w:val="4A9E0F4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30B661C3"/>
    <w:multiLevelType w:val="hybridMultilevel"/>
    <w:tmpl w:val="6A86F8C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537517"/>
    <w:multiLevelType w:val="hybridMultilevel"/>
    <w:tmpl w:val="80303A0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773D3B89"/>
    <w:multiLevelType w:val="hybridMultilevel"/>
    <w:tmpl w:val="579442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202"/>
    <w:rsid w:val="0019618E"/>
    <w:rsid w:val="002A6A5C"/>
    <w:rsid w:val="00321202"/>
    <w:rsid w:val="003E4B96"/>
    <w:rsid w:val="00497569"/>
    <w:rsid w:val="00501CAB"/>
    <w:rsid w:val="005157AC"/>
    <w:rsid w:val="0068725D"/>
    <w:rsid w:val="00765E02"/>
    <w:rsid w:val="00795688"/>
    <w:rsid w:val="00901037"/>
    <w:rsid w:val="009E702A"/>
    <w:rsid w:val="00A56693"/>
    <w:rsid w:val="00B23377"/>
    <w:rsid w:val="00C65750"/>
    <w:rsid w:val="00E238A2"/>
    <w:rsid w:val="00EC4882"/>
    <w:rsid w:val="00F44528"/>
    <w:rsid w:val="00F80E4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BE871C"/>
  <w15:chartTrackingRefBased/>
  <w15:docId w15:val="{580EE8E9-D793-4DDD-8185-FD93C3A47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12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12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21202"/>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4975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7569"/>
  </w:style>
  <w:style w:type="paragraph" w:styleId="Footer">
    <w:name w:val="footer"/>
    <w:basedOn w:val="Normal"/>
    <w:link w:val="FooterChar"/>
    <w:uiPriority w:val="99"/>
    <w:unhideWhenUsed/>
    <w:rsid w:val="004975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7569"/>
  </w:style>
  <w:style w:type="paragraph" w:styleId="NoSpacing">
    <w:name w:val="No Spacing"/>
    <w:uiPriority w:val="1"/>
    <w:qFormat/>
    <w:rsid w:val="00C657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1503</Words>
  <Characters>8719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FRANCISCA-VIOLETA DINCA</dc:creator>
  <cp:keywords/>
  <dc:description/>
  <cp:lastModifiedBy>FRANCISCA-VIOLETA DINCA</cp:lastModifiedBy>
  <cp:revision>5</cp:revision>
  <dcterms:created xsi:type="dcterms:W3CDTF">2024-03-28T12:12:00Z</dcterms:created>
  <dcterms:modified xsi:type="dcterms:W3CDTF">2024-05-10T14:18:00Z</dcterms:modified>
</cp:coreProperties>
</file>